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563" w:rsidRDefault="00FB3563">
      <w:pPr>
        <w:spacing w:line="276" w:lineRule="auto"/>
        <w:jc w:val="both"/>
        <w:rPr>
          <w:b/>
          <w:sz w:val="28"/>
          <w:szCs w:val="28"/>
        </w:rPr>
      </w:pPr>
      <w:r>
        <w:rPr>
          <w:b/>
          <w:sz w:val="28"/>
          <w:szCs w:val="28"/>
        </w:rPr>
        <w:t>UWAGI OGÓLNE</w:t>
      </w:r>
    </w:p>
    <w:p w:rsidR="00FB3563" w:rsidRDefault="00FB3563">
      <w:pPr>
        <w:numPr>
          <w:ilvl w:val="0"/>
          <w:numId w:val="2"/>
        </w:numPr>
        <w:spacing w:before="180" w:after="180" w:line="276" w:lineRule="auto"/>
        <w:ind w:left="357" w:hanging="357"/>
        <w:jc w:val="both"/>
        <w:rPr>
          <w:b/>
          <w:sz w:val="26"/>
          <w:szCs w:val="26"/>
        </w:rPr>
      </w:pPr>
      <w:r>
        <w:rPr>
          <w:b/>
          <w:sz w:val="26"/>
          <w:szCs w:val="26"/>
        </w:rPr>
        <w:t>Podstawa prawna, termin i zakres spisu ludności i mieszkań 2011</w:t>
      </w:r>
    </w:p>
    <w:p w:rsidR="00FB3563" w:rsidRDefault="00FB3563">
      <w:pPr>
        <w:pStyle w:val="Default"/>
        <w:spacing w:after="120" w:line="276" w:lineRule="auto"/>
        <w:ind w:firstLine="709"/>
        <w:jc w:val="both"/>
        <w:rPr>
          <w:color w:val="auto"/>
        </w:rPr>
      </w:pPr>
      <w:r>
        <w:rPr>
          <w:color w:val="auto"/>
        </w:rPr>
        <w:t xml:space="preserve">Narodowy Spis Powszechny Ludności i Mieszkań w Polsce w 2011 roku był pierwszym spisem </w:t>
      </w:r>
      <w:r w:rsidR="00FF3CD8" w:rsidRPr="00004A98">
        <w:rPr>
          <w:color w:val="auto"/>
        </w:rPr>
        <w:t>z</w:t>
      </w:r>
      <w:r w:rsidRPr="00004A98">
        <w:rPr>
          <w:color w:val="auto"/>
        </w:rPr>
        <w:t>realizowanym</w:t>
      </w:r>
      <w:r>
        <w:rPr>
          <w:color w:val="auto"/>
        </w:rPr>
        <w:t xml:space="preserve"> od czasu przystąpienia Polski do Unii Europejskiej i przeprowadzony został na terytorium Rzeczypospolitej Polskiej </w:t>
      </w:r>
      <w:r>
        <w:rPr>
          <w:b/>
          <w:bCs/>
          <w:color w:val="auto"/>
        </w:rPr>
        <w:t xml:space="preserve">w okresie od 1 kwietnia do 30 czerwca 2011r. według stanu w dniu 31 marca 2011 roku, o godz. 24.00. </w:t>
      </w:r>
    </w:p>
    <w:p w:rsidR="00FB3563" w:rsidRDefault="00FB3563">
      <w:pPr>
        <w:pStyle w:val="Default"/>
        <w:spacing w:after="120" w:line="276" w:lineRule="auto"/>
        <w:ind w:firstLine="709"/>
        <w:jc w:val="both"/>
        <w:rPr>
          <w:color w:val="auto"/>
        </w:rPr>
      </w:pPr>
      <w:r>
        <w:rPr>
          <w:color w:val="auto"/>
        </w:rPr>
        <w:t xml:space="preserve">Ramy tematyki spisu ludności i mieszkań w 2011 roku, zakres, formę, tryb, granice obowiązków statystycznych i dobrowolności udziału w badaniach określiła Ustawa z dnia 4 marca 2010 r. o narodowym spisie powszechnym ludności i mieszkań w 2011 r. (Dz.U. </w:t>
      </w:r>
      <w:r w:rsidR="00F452FE">
        <w:rPr>
          <w:color w:val="auto"/>
        </w:rPr>
        <w:br/>
      </w:r>
      <w:r w:rsidRPr="00F452FE">
        <w:rPr>
          <w:color w:val="auto"/>
          <w:spacing w:val="-5"/>
        </w:rPr>
        <w:t>z 26 marca 2010 r. nr 47, poz.</w:t>
      </w:r>
      <w:r w:rsidR="00F108EE" w:rsidRPr="00F452FE">
        <w:rPr>
          <w:color w:val="auto"/>
          <w:spacing w:val="-5"/>
        </w:rPr>
        <w:t xml:space="preserve"> </w:t>
      </w:r>
      <w:r w:rsidRPr="00F452FE">
        <w:rPr>
          <w:color w:val="auto"/>
          <w:spacing w:val="-5"/>
        </w:rPr>
        <w:t>277) wraz z aktami wykonawczymi do ustawy oraz Rozporządzenie</w:t>
      </w:r>
      <w:r>
        <w:rPr>
          <w:color w:val="auto"/>
        </w:rPr>
        <w:t xml:space="preserve"> (WE) Parlamentu Europejskiego i Rady Nr 763/2008 z dnia 9 lipca 2008 r. w sprawie spisów powszechnych ludności i mieszkań (Dz. U. UE. L. z dnia 13.08.2008 r. Nr 218). </w:t>
      </w:r>
    </w:p>
    <w:p w:rsidR="00FB3563" w:rsidRDefault="00FB3563">
      <w:pPr>
        <w:pStyle w:val="Default"/>
        <w:spacing w:after="120" w:line="276" w:lineRule="auto"/>
        <w:ind w:firstLine="709"/>
        <w:jc w:val="both"/>
        <w:rPr>
          <w:color w:val="auto"/>
        </w:rPr>
      </w:pPr>
      <w:r>
        <w:rPr>
          <w:color w:val="auto"/>
        </w:rPr>
        <w:t xml:space="preserve">Spis ludności 2011 obejmował osoby stale zamieszkałe (zameldowane) na obszarze Polski bez względu na fakt, czy te osoby przebywały w kraju w czasie spisu czy też były </w:t>
      </w:r>
      <w:r w:rsidR="00F452FE">
        <w:rPr>
          <w:color w:val="auto"/>
        </w:rPr>
        <w:br/>
      </w:r>
      <w:r>
        <w:rPr>
          <w:color w:val="auto"/>
        </w:rPr>
        <w:t xml:space="preserve">za granicą oraz osoby przebywające czasowo. Spis był przeprowadzony w budynkach, mieszkaniach, obiektach zbiorowego zakwaterowania i innych zamieszkanych pomieszczeniach niebędących mieszkaniami. </w:t>
      </w:r>
    </w:p>
    <w:p w:rsidR="00FB3563" w:rsidRDefault="00FB3563">
      <w:pPr>
        <w:autoSpaceDE w:val="0"/>
        <w:autoSpaceDN w:val="0"/>
        <w:adjustRightInd w:val="0"/>
        <w:spacing w:after="120" w:line="276" w:lineRule="auto"/>
        <w:ind w:firstLine="708"/>
        <w:jc w:val="both"/>
        <w:rPr>
          <w:strike/>
        </w:rPr>
      </w:pPr>
      <w:r>
        <w:t xml:space="preserve">W Polsce dotychczasowa praktyka spisowa opierała się na tradycyjnym sposobie przeprowadzania spisów, który polegał na angażowaniu rachmistrzów spisowych, odwiedzających wszystkie zamieszkane jednostki i zapisujących uzyskane bezpośrednio od respondentów informacje na formularzach spisowych, dostępnych w formie papierowej. Następnie dane z formularzy były rejestrowane oraz już w formie elektronicznej podlegały dalszemu opracowaniu. Taka organizacja spisu okazała się jednak bardzo kosztowna i pracochłonna. Z tego </w:t>
      </w:r>
      <w:r w:rsidRPr="00FB711A">
        <w:t>względu</w:t>
      </w:r>
      <w:r w:rsidR="00F015DE" w:rsidRPr="00FB711A">
        <w:t xml:space="preserve"> – </w:t>
      </w:r>
      <w:r w:rsidRPr="00FB711A">
        <w:t>Polska</w:t>
      </w:r>
      <w:r>
        <w:t xml:space="preserve"> zdecydowała się w spisie 2011 na odejście od tradycyjnej metody na rzecz metody mieszanej, polegającej na połączeniu danych z rejestrów i systemów informacyjnych z danymi pozyskiwanymi w badaniach statystycznych – bezpośrednio od respondentów, co jest zgodne z Rozporządzeniem PE i Rady Nr 763/2008.</w:t>
      </w:r>
    </w:p>
    <w:p w:rsidR="00FB3563" w:rsidRDefault="00FB3563">
      <w:pPr>
        <w:spacing w:line="276" w:lineRule="auto"/>
        <w:ind w:firstLine="709"/>
        <w:jc w:val="both"/>
      </w:pPr>
      <w:r>
        <w:t xml:space="preserve">Rozporządzenie nr 763/2008 jest pierwszym aktem prawnym na skalę międzynarodową, który traktuje równorzędnie różne podejścia do przeprowadzania spisów ludności i mieszkań w krajach członkowskich UE. </w:t>
      </w:r>
    </w:p>
    <w:p w:rsidR="00FB3563" w:rsidRDefault="00FB3563">
      <w:pPr>
        <w:spacing w:line="276" w:lineRule="auto"/>
        <w:ind w:firstLine="709"/>
        <w:jc w:val="both"/>
      </w:pPr>
    </w:p>
    <w:p w:rsidR="00FB3563" w:rsidRDefault="00FB3563">
      <w:pPr>
        <w:spacing w:after="120" w:line="276" w:lineRule="auto"/>
        <w:ind w:left="357" w:hanging="357"/>
        <w:jc w:val="both"/>
        <w:rPr>
          <w:b/>
          <w:sz w:val="26"/>
          <w:szCs w:val="26"/>
        </w:rPr>
      </w:pPr>
      <w:r>
        <w:rPr>
          <w:b/>
          <w:sz w:val="26"/>
          <w:szCs w:val="26"/>
        </w:rPr>
        <w:t>2.</w:t>
      </w:r>
      <w:r>
        <w:rPr>
          <w:b/>
          <w:sz w:val="26"/>
          <w:szCs w:val="26"/>
        </w:rPr>
        <w:tab/>
        <w:t>Podstawowe cele i zakres tematyczny spisu</w:t>
      </w:r>
    </w:p>
    <w:p w:rsidR="00FB3563" w:rsidRDefault="00FB3563">
      <w:pPr>
        <w:tabs>
          <w:tab w:val="left" w:pos="523"/>
          <w:tab w:val="left" w:pos="523"/>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spacing w:after="120" w:line="276" w:lineRule="auto"/>
        <w:ind w:firstLine="709"/>
        <w:jc w:val="both"/>
      </w:pPr>
      <w:r>
        <w:t xml:space="preserve">Podstawowe cele Narodowego Spisu Powszechnego Ludności i Mieszkań w 2011 roku można sprecyzować następująco: </w:t>
      </w:r>
    </w:p>
    <w:p w:rsidR="00FB3563" w:rsidRDefault="00FB3563">
      <w:pPr>
        <w:numPr>
          <w:ilvl w:val="0"/>
          <w:numId w:val="1"/>
        </w:numPr>
        <w:tabs>
          <w:tab w:val="left" w:pos="523"/>
          <w:tab w:val="left" w:pos="523"/>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overflowPunct w:val="0"/>
        <w:autoSpaceDE w:val="0"/>
        <w:autoSpaceDN w:val="0"/>
        <w:adjustRightInd w:val="0"/>
        <w:spacing w:line="276" w:lineRule="auto"/>
        <w:ind w:left="714" w:hanging="357"/>
        <w:jc w:val="both"/>
        <w:textAlignment w:val="baseline"/>
      </w:pPr>
      <w:r>
        <w:t xml:space="preserve">Zaspokojenie potrzeb informacyjnych kraju, zwłaszcza zebranie informacji, których nie można uzyskać z innych źródeł; </w:t>
      </w:r>
    </w:p>
    <w:p w:rsidR="00FB3563" w:rsidRDefault="00FB3563">
      <w:pPr>
        <w:numPr>
          <w:ilvl w:val="0"/>
          <w:numId w:val="1"/>
        </w:numPr>
        <w:tabs>
          <w:tab w:val="left" w:pos="523"/>
          <w:tab w:val="left" w:pos="523"/>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overflowPunct w:val="0"/>
        <w:autoSpaceDE w:val="0"/>
        <w:autoSpaceDN w:val="0"/>
        <w:adjustRightInd w:val="0"/>
        <w:spacing w:line="276" w:lineRule="auto"/>
        <w:ind w:left="714" w:hanging="357"/>
        <w:jc w:val="both"/>
        <w:textAlignment w:val="baseline"/>
      </w:pPr>
      <w:r>
        <w:t xml:space="preserve">Dostarczenie informacji na poziomie jednostek podstawowego podziału administracyjnego kraju; </w:t>
      </w:r>
    </w:p>
    <w:p w:rsidR="00FB3563" w:rsidRDefault="00FB3563">
      <w:pPr>
        <w:numPr>
          <w:ilvl w:val="0"/>
          <w:numId w:val="1"/>
        </w:numPr>
        <w:tabs>
          <w:tab w:val="left" w:pos="523"/>
          <w:tab w:val="left" w:pos="523"/>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overflowPunct w:val="0"/>
        <w:autoSpaceDE w:val="0"/>
        <w:autoSpaceDN w:val="0"/>
        <w:adjustRightInd w:val="0"/>
        <w:spacing w:line="276" w:lineRule="auto"/>
        <w:ind w:left="714" w:hanging="357"/>
        <w:jc w:val="both"/>
        <w:textAlignment w:val="baseline"/>
      </w:pPr>
      <w:r>
        <w:lastRenderedPageBreak/>
        <w:t xml:space="preserve">Możliwie szeroka charakterystyka zmian, jakie zaszły w okresie 2002-2011 w podstawowych strukturach demograficzno-społecznych ludności, gospodarstw domowych i rodzin oraz zmian w wielkości i standardzie zasobów mieszkaniowych; </w:t>
      </w:r>
    </w:p>
    <w:p w:rsidR="00FB3563" w:rsidRDefault="00FB3563">
      <w:pPr>
        <w:numPr>
          <w:ilvl w:val="0"/>
          <w:numId w:val="1"/>
        </w:numPr>
        <w:tabs>
          <w:tab w:val="left" w:pos="523"/>
          <w:tab w:val="left" w:pos="523"/>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overflowPunct w:val="0"/>
        <w:autoSpaceDE w:val="0"/>
        <w:autoSpaceDN w:val="0"/>
        <w:adjustRightInd w:val="0"/>
        <w:spacing w:line="276" w:lineRule="auto"/>
        <w:ind w:left="714" w:hanging="357"/>
        <w:jc w:val="both"/>
        <w:textAlignment w:val="baseline"/>
      </w:pPr>
      <w:r>
        <w:t xml:space="preserve">Zebranie informacji niezbędnych do zabezpieczenia potrzeb międzynarodowych Unii Europejskiej oraz ONZ; </w:t>
      </w:r>
    </w:p>
    <w:p w:rsidR="00FB3563" w:rsidRDefault="00FB3563" w:rsidP="00F452FE">
      <w:pPr>
        <w:numPr>
          <w:ilvl w:val="0"/>
          <w:numId w:val="1"/>
        </w:numPr>
        <w:tabs>
          <w:tab w:val="left" w:pos="523"/>
          <w:tab w:val="left" w:pos="523"/>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overflowPunct w:val="0"/>
        <w:autoSpaceDE w:val="0"/>
        <w:autoSpaceDN w:val="0"/>
        <w:adjustRightInd w:val="0"/>
        <w:spacing w:after="120" w:line="276" w:lineRule="auto"/>
        <w:ind w:left="714" w:hanging="357"/>
        <w:jc w:val="both"/>
        <w:textAlignment w:val="baseline"/>
      </w:pPr>
      <w:r>
        <w:t xml:space="preserve">Aktualizacja bazy do budowy operatów losowania do badań reprezentacyjnych prowadzonych poprzez obserwacje gospodarstw domowych. </w:t>
      </w:r>
    </w:p>
    <w:p w:rsidR="00FB3563" w:rsidRDefault="00FB3563">
      <w:pPr>
        <w:spacing w:after="120" w:line="276" w:lineRule="auto"/>
        <w:jc w:val="both"/>
      </w:pPr>
      <w:r>
        <w:t xml:space="preserve">W spisie 2011 zbierano informacje w ramach następujących tematów badawczych: </w:t>
      </w:r>
    </w:p>
    <w:p w:rsidR="00FB3563" w:rsidRPr="00F452FE" w:rsidRDefault="00FB3563">
      <w:pPr>
        <w:pStyle w:val="Tekstpodstawowywcity21"/>
        <w:numPr>
          <w:ilvl w:val="0"/>
          <w:numId w:val="12"/>
        </w:numPr>
        <w:spacing w:line="276" w:lineRule="auto"/>
        <w:ind w:left="714" w:hanging="357"/>
        <w:rPr>
          <w:rFonts w:ascii="Times New Roman" w:hAnsi="Times New Roman"/>
          <w:spacing w:val="-5"/>
          <w:szCs w:val="24"/>
        </w:rPr>
      </w:pPr>
      <w:r>
        <w:rPr>
          <w:rFonts w:ascii="Times New Roman" w:hAnsi="Times New Roman"/>
          <w:szCs w:val="24"/>
        </w:rPr>
        <w:t xml:space="preserve">Geograficzna charakterystyka ludności – miejsce przebywania, miejsce zamieszkania </w:t>
      </w:r>
      <w:r w:rsidRPr="00F452FE">
        <w:rPr>
          <w:rFonts w:ascii="Times New Roman" w:hAnsi="Times New Roman"/>
          <w:spacing w:val="-5"/>
          <w:szCs w:val="24"/>
        </w:rPr>
        <w:t>w okresie międzyspisowym i przyczyny jego zmiany; lokalizacja głównego miejsca pracy;</w:t>
      </w:r>
    </w:p>
    <w:p w:rsidR="00FB3563" w:rsidRDefault="00FB3563">
      <w:pPr>
        <w:pStyle w:val="Tekstpodstawowywcity21"/>
        <w:numPr>
          <w:ilvl w:val="0"/>
          <w:numId w:val="12"/>
        </w:numPr>
        <w:spacing w:line="276" w:lineRule="auto"/>
        <w:ind w:left="714" w:hanging="357"/>
        <w:rPr>
          <w:rFonts w:ascii="Times New Roman" w:hAnsi="Times New Roman"/>
          <w:szCs w:val="24"/>
        </w:rPr>
      </w:pPr>
      <w:r>
        <w:rPr>
          <w:rFonts w:ascii="Times New Roman" w:hAnsi="Times New Roman"/>
          <w:szCs w:val="24"/>
        </w:rPr>
        <w:t>Demograficzna charakterystyka osób – płeć, wiek, stan cywilny (formalnoprawny i faktyczny), kraj urodzenia, w tym rodziców, obywatelstwo;</w:t>
      </w:r>
    </w:p>
    <w:p w:rsidR="00FB3563" w:rsidRDefault="00FB3563">
      <w:pPr>
        <w:pStyle w:val="Tekstpodstawowywcity21"/>
        <w:numPr>
          <w:ilvl w:val="0"/>
          <w:numId w:val="12"/>
        </w:numPr>
        <w:spacing w:line="276" w:lineRule="auto"/>
        <w:ind w:left="714" w:hanging="357"/>
        <w:rPr>
          <w:rFonts w:ascii="Times New Roman" w:hAnsi="Times New Roman"/>
          <w:szCs w:val="24"/>
        </w:rPr>
      </w:pPr>
      <w:r>
        <w:rPr>
          <w:rFonts w:ascii="Times New Roman" w:hAnsi="Times New Roman"/>
          <w:szCs w:val="24"/>
        </w:rPr>
        <w:t>Gospodarstwa domowe i rodziny: wielkość i skład gospodarstwa domowego i rodziny, rodziny biologiczne i zrekonstruowane, rodziny niepełne, pozycja osób w gospodarstwie domowym i rodzinie;</w:t>
      </w:r>
    </w:p>
    <w:p w:rsidR="00FB3563" w:rsidRDefault="00FB3563">
      <w:pPr>
        <w:pStyle w:val="Tekstpodstawowywcity21"/>
        <w:numPr>
          <w:ilvl w:val="0"/>
          <w:numId w:val="12"/>
        </w:numPr>
        <w:spacing w:line="276" w:lineRule="auto"/>
        <w:ind w:left="714" w:hanging="357"/>
        <w:rPr>
          <w:rFonts w:ascii="Times New Roman" w:hAnsi="Times New Roman"/>
          <w:szCs w:val="24"/>
        </w:rPr>
      </w:pPr>
      <w:r>
        <w:rPr>
          <w:rFonts w:ascii="Times New Roman" w:hAnsi="Times New Roman"/>
          <w:szCs w:val="24"/>
        </w:rPr>
        <w:t xml:space="preserve"> Wykształcenie – poziom wykształcenia, kontynuacja nauki; rodzaj szkoły, dziedzina i kierunek kształcenia,</w:t>
      </w:r>
    </w:p>
    <w:p w:rsidR="00FB3563" w:rsidRDefault="00FB3563">
      <w:pPr>
        <w:pStyle w:val="Tekstpodstawowywcity21"/>
        <w:numPr>
          <w:ilvl w:val="0"/>
          <w:numId w:val="12"/>
        </w:numPr>
        <w:tabs>
          <w:tab w:val="left" w:pos="720"/>
        </w:tabs>
        <w:spacing w:line="276" w:lineRule="auto"/>
        <w:ind w:left="714" w:hanging="357"/>
        <w:rPr>
          <w:rFonts w:ascii="Times New Roman" w:hAnsi="Times New Roman"/>
          <w:szCs w:val="24"/>
        </w:rPr>
      </w:pPr>
      <w:r>
        <w:rPr>
          <w:rFonts w:ascii="Times New Roman" w:hAnsi="Times New Roman"/>
          <w:szCs w:val="24"/>
        </w:rPr>
        <w:t>Migracje wewnętrzne i zagraniczne, w tym badanie emigracji Polaków, emigracji zarobkowej, reemigracji oraz imigracji cudzoziemców do Polski;</w:t>
      </w:r>
    </w:p>
    <w:p w:rsidR="00FB3563" w:rsidRDefault="00FB3563">
      <w:pPr>
        <w:pStyle w:val="Tekstpodstawowywcity21"/>
        <w:numPr>
          <w:ilvl w:val="0"/>
          <w:numId w:val="12"/>
        </w:numPr>
        <w:tabs>
          <w:tab w:val="left" w:pos="720"/>
        </w:tabs>
        <w:spacing w:line="276" w:lineRule="auto"/>
        <w:ind w:left="714" w:hanging="357"/>
        <w:rPr>
          <w:rFonts w:ascii="Times New Roman" w:hAnsi="Times New Roman"/>
          <w:szCs w:val="24"/>
        </w:rPr>
      </w:pPr>
      <w:r>
        <w:rPr>
          <w:rFonts w:ascii="Times New Roman" w:hAnsi="Times New Roman"/>
          <w:szCs w:val="24"/>
        </w:rPr>
        <w:t>Dzietność kobiet;</w:t>
      </w:r>
    </w:p>
    <w:p w:rsidR="00FB3563" w:rsidRDefault="00FB3563">
      <w:pPr>
        <w:pStyle w:val="Tekstpodstawowywcity21"/>
        <w:numPr>
          <w:ilvl w:val="0"/>
          <w:numId w:val="12"/>
        </w:numPr>
        <w:tabs>
          <w:tab w:val="left" w:pos="720"/>
        </w:tabs>
        <w:spacing w:line="276" w:lineRule="auto"/>
        <w:ind w:left="714" w:hanging="357"/>
        <w:rPr>
          <w:rFonts w:ascii="Times New Roman" w:hAnsi="Times New Roman"/>
          <w:szCs w:val="24"/>
        </w:rPr>
      </w:pPr>
      <w:r>
        <w:rPr>
          <w:rFonts w:ascii="Times New Roman" w:hAnsi="Times New Roman"/>
          <w:szCs w:val="24"/>
        </w:rPr>
        <w:t xml:space="preserve">Narodowość i język; </w:t>
      </w:r>
    </w:p>
    <w:p w:rsidR="00FB3563" w:rsidRDefault="00FB3563">
      <w:pPr>
        <w:pStyle w:val="Tekstpodstawowywcity21"/>
        <w:numPr>
          <w:ilvl w:val="0"/>
          <w:numId w:val="12"/>
        </w:numPr>
        <w:tabs>
          <w:tab w:val="left" w:pos="708"/>
        </w:tabs>
        <w:spacing w:line="276" w:lineRule="auto"/>
        <w:ind w:left="714" w:hanging="357"/>
        <w:rPr>
          <w:rFonts w:ascii="Times New Roman" w:hAnsi="Times New Roman"/>
          <w:szCs w:val="24"/>
        </w:rPr>
      </w:pPr>
      <w:r>
        <w:rPr>
          <w:rFonts w:ascii="Times New Roman" w:hAnsi="Times New Roman"/>
          <w:szCs w:val="24"/>
        </w:rPr>
        <w:t>Wyznanie (przynależność do kościoła lub związku wyznaniowego);</w:t>
      </w:r>
    </w:p>
    <w:p w:rsidR="00FB3563" w:rsidRDefault="00FB3563">
      <w:pPr>
        <w:pStyle w:val="Tekstpodstawowywcity21"/>
        <w:numPr>
          <w:ilvl w:val="0"/>
          <w:numId w:val="12"/>
        </w:numPr>
        <w:tabs>
          <w:tab w:val="left" w:pos="708"/>
        </w:tabs>
        <w:spacing w:line="276" w:lineRule="auto"/>
        <w:ind w:left="714" w:hanging="357"/>
        <w:rPr>
          <w:rFonts w:ascii="Times New Roman" w:hAnsi="Times New Roman"/>
          <w:szCs w:val="24"/>
        </w:rPr>
      </w:pPr>
      <w:r>
        <w:rPr>
          <w:rFonts w:ascii="Times New Roman" w:hAnsi="Times New Roman"/>
          <w:szCs w:val="24"/>
        </w:rPr>
        <w:t xml:space="preserve">Niepełnosprawność prawna i biologiczna; </w:t>
      </w:r>
    </w:p>
    <w:p w:rsidR="00FB3563" w:rsidRDefault="00FB3563">
      <w:pPr>
        <w:pStyle w:val="Tekstpodstawowywcity21"/>
        <w:numPr>
          <w:ilvl w:val="0"/>
          <w:numId w:val="12"/>
        </w:numPr>
        <w:tabs>
          <w:tab w:val="left" w:pos="708"/>
        </w:tabs>
        <w:spacing w:line="276" w:lineRule="auto"/>
        <w:ind w:left="714" w:hanging="357"/>
        <w:rPr>
          <w:rFonts w:ascii="Times New Roman" w:hAnsi="Times New Roman"/>
          <w:szCs w:val="24"/>
        </w:rPr>
      </w:pPr>
      <w:r>
        <w:rPr>
          <w:rFonts w:ascii="Times New Roman" w:hAnsi="Times New Roman"/>
          <w:szCs w:val="24"/>
        </w:rPr>
        <w:t>Ekonomiczna charakterystyka osób, w tym:</w:t>
      </w:r>
    </w:p>
    <w:p w:rsidR="00FB3563" w:rsidRDefault="00FB3563">
      <w:pPr>
        <w:pStyle w:val="Tekstpodstawowywcity21"/>
        <w:numPr>
          <w:ilvl w:val="0"/>
          <w:numId w:val="4"/>
        </w:numPr>
        <w:spacing w:line="276" w:lineRule="auto"/>
        <w:ind w:hanging="357"/>
        <w:rPr>
          <w:rFonts w:ascii="Times New Roman" w:hAnsi="Times New Roman"/>
          <w:szCs w:val="24"/>
        </w:rPr>
      </w:pPr>
      <w:r>
        <w:rPr>
          <w:rFonts w:ascii="Times New Roman" w:hAnsi="Times New Roman"/>
          <w:szCs w:val="24"/>
        </w:rPr>
        <w:t>Bieżąca aktywność ekonomiczna: pracujący w pracy głównej i dodatkowej, bezrobotni, bierni zawodowo, charakterystyka zawodowa pracujących;</w:t>
      </w:r>
    </w:p>
    <w:p w:rsidR="00FB3563" w:rsidRDefault="00FB3563">
      <w:pPr>
        <w:pStyle w:val="Tekstpodstawowywcity21"/>
        <w:numPr>
          <w:ilvl w:val="0"/>
          <w:numId w:val="4"/>
        </w:numPr>
        <w:spacing w:line="276" w:lineRule="auto"/>
        <w:ind w:hanging="357"/>
        <w:rPr>
          <w:rFonts w:ascii="Times New Roman" w:hAnsi="Times New Roman"/>
          <w:szCs w:val="24"/>
        </w:rPr>
      </w:pPr>
      <w:r>
        <w:rPr>
          <w:rFonts w:ascii="Times New Roman" w:hAnsi="Times New Roman"/>
          <w:szCs w:val="24"/>
        </w:rPr>
        <w:t>Stała aktywność ekonomiczna dla pracujących w indywidualnych gospodarstwach rolnych;</w:t>
      </w:r>
    </w:p>
    <w:p w:rsidR="00FB3563" w:rsidRDefault="00FB3563">
      <w:pPr>
        <w:pStyle w:val="Tekstpodstawowywcity21"/>
        <w:numPr>
          <w:ilvl w:val="0"/>
          <w:numId w:val="4"/>
        </w:numPr>
        <w:spacing w:line="276" w:lineRule="auto"/>
        <w:ind w:hanging="357"/>
        <w:rPr>
          <w:rFonts w:ascii="Times New Roman" w:hAnsi="Times New Roman"/>
          <w:szCs w:val="24"/>
        </w:rPr>
      </w:pPr>
      <w:r>
        <w:rPr>
          <w:rFonts w:ascii="Times New Roman" w:hAnsi="Times New Roman"/>
          <w:szCs w:val="24"/>
        </w:rPr>
        <w:t>Dojazdy do pracy;</w:t>
      </w:r>
    </w:p>
    <w:p w:rsidR="00FB3563" w:rsidRDefault="00FB3563">
      <w:pPr>
        <w:pStyle w:val="Tekstpodstawowywcity21"/>
        <w:numPr>
          <w:ilvl w:val="0"/>
          <w:numId w:val="12"/>
        </w:numPr>
        <w:tabs>
          <w:tab w:val="left" w:pos="720"/>
        </w:tabs>
        <w:spacing w:line="276" w:lineRule="auto"/>
        <w:ind w:hanging="357"/>
        <w:rPr>
          <w:rFonts w:ascii="Times New Roman" w:hAnsi="Times New Roman"/>
          <w:szCs w:val="24"/>
        </w:rPr>
      </w:pPr>
      <w:r>
        <w:rPr>
          <w:rFonts w:ascii="Times New Roman" w:hAnsi="Times New Roman"/>
          <w:szCs w:val="24"/>
        </w:rPr>
        <w:t>Główne i dodatkowe źródło utrzymania osób;</w:t>
      </w:r>
    </w:p>
    <w:p w:rsidR="00FB3563" w:rsidRDefault="00FB3563">
      <w:pPr>
        <w:pStyle w:val="Tekstpodstawowywcity21"/>
        <w:numPr>
          <w:ilvl w:val="0"/>
          <w:numId w:val="12"/>
        </w:numPr>
        <w:spacing w:after="120" w:line="276" w:lineRule="auto"/>
        <w:rPr>
          <w:rFonts w:ascii="Times New Roman" w:hAnsi="Times New Roman"/>
          <w:szCs w:val="24"/>
        </w:rPr>
      </w:pPr>
      <w:r>
        <w:rPr>
          <w:rFonts w:ascii="Times New Roman" w:hAnsi="Times New Roman"/>
          <w:szCs w:val="24"/>
        </w:rPr>
        <w:t>Źródła utrzymania gospodarstwa domowego, samodzielnoś</w:t>
      </w:r>
      <w:r w:rsidR="00BD7212">
        <w:rPr>
          <w:rFonts w:ascii="Times New Roman" w:hAnsi="Times New Roman"/>
          <w:szCs w:val="24"/>
        </w:rPr>
        <w:t>ć gospodarowania i zamieszkania.</w:t>
      </w:r>
    </w:p>
    <w:p w:rsidR="00FB3563" w:rsidRDefault="00FB3563">
      <w:pPr>
        <w:pStyle w:val="Tekstpodstawowywcity21"/>
        <w:spacing w:after="120" w:line="276" w:lineRule="auto"/>
        <w:ind w:left="0" w:firstLine="709"/>
        <w:rPr>
          <w:rFonts w:ascii="Times New Roman" w:hAnsi="Times New Roman"/>
          <w:szCs w:val="24"/>
        </w:rPr>
      </w:pPr>
      <w:r>
        <w:rPr>
          <w:rFonts w:ascii="Times New Roman" w:hAnsi="Times New Roman"/>
          <w:szCs w:val="24"/>
        </w:rPr>
        <w:t xml:space="preserve">Integralną częścią spisów ludności w polskiej praktyce są </w:t>
      </w:r>
      <w:r w:rsidRPr="00FB711A">
        <w:rPr>
          <w:rFonts w:ascii="Times New Roman" w:hAnsi="Times New Roman"/>
          <w:szCs w:val="24"/>
        </w:rPr>
        <w:t>spisy</w:t>
      </w:r>
      <w:r>
        <w:rPr>
          <w:rFonts w:ascii="Times New Roman" w:hAnsi="Times New Roman"/>
          <w:szCs w:val="24"/>
        </w:rPr>
        <w:t xml:space="preserve"> mieszkań i budynków, w których są zlokalizowane mieszkania. Zebrane podczas spisu informacje umożliwiają wyszacowanie potrzeb mieszkaniowych, wynikających zarówno z fizycznego braku mieszkań, jak również z powodu konieczności wymiany istniejących zasobów lub zasobów nie nadających się do remontu.</w:t>
      </w:r>
    </w:p>
    <w:p w:rsidR="00FB3563" w:rsidRDefault="00FB3563">
      <w:pPr>
        <w:spacing w:after="120" w:line="276" w:lineRule="auto"/>
        <w:ind w:firstLine="709"/>
        <w:jc w:val="both"/>
        <w:rPr>
          <w:b/>
        </w:rPr>
      </w:pPr>
      <w:r>
        <w:rPr>
          <w:b/>
        </w:rPr>
        <w:t>Z zakresu tematyki mieszkaniowej ujęto w spisie następujące zagadnienia:</w:t>
      </w:r>
    </w:p>
    <w:p w:rsidR="00FB3563" w:rsidRDefault="00FB3563">
      <w:pPr>
        <w:pStyle w:val="Tekstpodstawowywcity21"/>
        <w:numPr>
          <w:ilvl w:val="0"/>
          <w:numId w:val="13"/>
        </w:numPr>
        <w:spacing w:line="276" w:lineRule="auto"/>
        <w:ind w:hanging="357"/>
        <w:rPr>
          <w:rFonts w:ascii="Times New Roman" w:hAnsi="Times New Roman"/>
          <w:szCs w:val="24"/>
        </w:rPr>
      </w:pPr>
      <w:r>
        <w:rPr>
          <w:rFonts w:ascii="Times New Roman" w:hAnsi="Times New Roman"/>
          <w:szCs w:val="24"/>
        </w:rPr>
        <w:t xml:space="preserve">Rodzaj zamieszkanych pomieszczeń; </w:t>
      </w:r>
    </w:p>
    <w:p w:rsidR="00FB3563" w:rsidRDefault="00FB3563">
      <w:pPr>
        <w:pStyle w:val="Tekstpodstawowywcity21"/>
        <w:numPr>
          <w:ilvl w:val="0"/>
          <w:numId w:val="13"/>
        </w:numPr>
        <w:tabs>
          <w:tab w:val="left" w:pos="718"/>
        </w:tabs>
        <w:spacing w:line="276" w:lineRule="auto"/>
        <w:ind w:hanging="357"/>
        <w:rPr>
          <w:rFonts w:ascii="Times New Roman" w:hAnsi="Times New Roman"/>
          <w:szCs w:val="24"/>
        </w:rPr>
      </w:pPr>
      <w:r>
        <w:rPr>
          <w:rFonts w:ascii="Times New Roman" w:hAnsi="Times New Roman"/>
          <w:szCs w:val="24"/>
        </w:rPr>
        <w:t>Charakterystyka mieszkań, w tym:</w:t>
      </w:r>
    </w:p>
    <w:p w:rsidR="00FB3563" w:rsidRDefault="00FB3563">
      <w:pPr>
        <w:pStyle w:val="Tekstpodstawowywcity21"/>
        <w:numPr>
          <w:ilvl w:val="0"/>
          <w:numId w:val="5"/>
        </w:numPr>
        <w:tabs>
          <w:tab w:val="left" w:pos="718"/>
        </w:tabs>
        <w:spacing w:line="276" w:lineRule="auto"/>
        <w:ind w:hanging="357"/>
        <w:rPr>
          <w:rFonts w:ascii="Times New Roman" w:hAnsi="Times New Roman"/>
          <w:szCs w:val="24"/>
        </w:rPr>
      </w:pPr>
      <w:r>
        <w:rPr>
          <w:rFonts w:ascii="Times New Roman" w:hAnsi="Times New Roman"/>
          <w:szCs w:val="24"/>
        </w:rPr>
        <w:t xml:space="preserve">mieszkania zamieszkane według rodzaju zajmowania mieszkania, własności mieszkania, wielkości mieszkania, w tym: liczba izb z wyszczególnieniem </w:t>
      </w:r>
      <w:r>
        <w:rPr>
          <w:rFonts w:ascii="Times New Roman" w:hAnsi="Times New Roman"/>
          <w:szCs w:val="24"/>
        </w:rPr>
        <w:lastRenderedPageBreak/>
        <w:t>pokoi, pomieszczeń kuchennych i innych izb oraz powierzchnia użytkowa mieszkań, wyposażenia w instalacje sanitarno-techniczne, sposób ogrzewania mieszkania;</w:t>
      </w:r>
    </w:p>
    <w:p w:rsidR="00FB3563" w:rsidRDefault="00FB3563">
      <w:pPr>
        <w:pStyle w:val="Tekstpodstawowywcity21"/>
        <w:numPr>
          <w:ilvl w:val="0"/>
          <w:numId w:val="5"/>
        </w:numPr>
        <w:tabs>
          <w:tab w:val="left" w:pos="718"/>
        </w:tabs>
        <w:spacing w:line="276" w:lineRule="auto"/>
        <w:ind w:hanging="357"/>
        <w:rPr>
          <w:rFonts w:ascii="Times New Roman" w:hAnsi="Times New Roman"/>
          <w:szCs w:val="24"/>
        </w:rPr>
      </w:pPr>
      <w:r>
        <w:rPr>
          <w:rFonts w:ascii="Times New Roman" w:hAnsi="Times New Roman"/>
          <w:szCs w:val="24"/>
        </w:rPr>
        <w:t>mieszkania niezamieszkane dodatkowo charakteryzowane według przeznaczenia oraz przyczyny niezamieszkania;</w:t>
      </w:r>
    </w:p>
    <w:p w:rsidR="00FB3563" w:rsidRDefault="00FB3563">
      <w:pPr>
        <w:pStyle w:val="Tekstpodstawowywcity21"/>
        <w:numPr>
          <w:ilvl w:val="0"/>
          <w:numId w:val="13"/>
        </w:numPr>
        <w:tabs>
          <w:tab w:val="left" w:pos="720"/>
        </w:tabs>
        <w:spacing w:line="276" w:lineRule="auto"/>
        <w:ind w:hanging="357"/>
        <w:rPr>
          <w:rFonts w:ascii="Times New Roman" w:hAnsi="Times New Roman"/>
          <w:szCs w:val="24"/>
        </w:rPr>
      </w:pPr>
      <w:r>
        <w:rPr>
          <w:rFonts w:ascii="Times New Roman" w:hAnsi="Times New Roman"/>
          <w:szCs w:val="24"/>
        </w:rPr>
        <w:t>Charakterystyka budynków z zamieszkanymi lokalami mieszkalnymi, w tym: rodzaj budynku, forma własności budynku, liczba mieszkań w budynku, rok wybudowania;</w:t>
      </w:r>
    </w:p>
    <w:p w:rsidR="00FB3563" w:rsidRDefault="00FB3563">
      <w:pPr>
        <w:pStyle w:val="Tekstpodstawowywcity21"/>
        <w:numPr>
          <w:ilvl w:val="0"/>
          <w:numId w:val="13"/>
        </w:numPr>
        <w:tabs>
          <w:tab w:val="left" w:pos="360"/>
        </w:tabs>
        <w:spacing w:after="240" w:line="276" w:lineRule="auto"/>
        <w:rPr>
          <w:rFonts w:ascii="Times New Roman" w:hAnsi="Times New Roman"/>
          <w:szCs w:val="24"/>
        </w:rPr>
      </w:pPr>
      <w:r>
        <w:rPr>
          <w:rFonts w:ascii="Times New Roman" w:hAnsi="Times New Roman"/>
          <w:szCs w:val="24"/>
        </w:rPr>
        <w:t xml:space="preserve">Informacje o tytule prawnym do zajmowanego mieszkania. </w:t>
      </w:r>
    </w:p>
    <w:p w:rsidR="00FB3563" w:rsidRDefault="00FB3563">
      <w:pPr>
        <w:tabs>
          <w:tab w:val="left" w:pos="360"/>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spacing w:after="120" w:line="276" w:lineRule="auto"/>
        <w:jc w:val="both"/>
        <w:rPr>
          <w:b/>
          <w:sz w:val="26"/>
          <w:szCs w:val="26"/>
        </w:rPr>
      </w:pPr>
      <w:r>
        <w:rPr>
          <w:b/>
          <w:sz w:val="26"/>
          <w:szCs w:val="26"/>
        </w:rPr>
        <w:t>3.</w:t>
      </w:r>
      <w:r>
        <w:rPr>
          <w:b/>
          <w:sz w:val="26"/>
          <w:szCs w:val="26"/>
        </w:rPr>
        <w:tab/>
        <w:t>Źródła danych, badanie p</w:t>
      </w:r>
      <w:r w:rsidR="00BD7212">
        <w:rPr>
          <w:b/>
          <w:sz w:val="26"/>
          <w:szCs w:val="26"/>
        </w:rPr>
        <w:t>ełne i badanie reprezentacyjne</w:t>
      </w:r>
    </w:p>
    <w:p w:rsidR="00FB3563" w:rsidRDefault="00FB3563">
      <w:pPr>
        <w:tabs>
          <w:tab w:val="left" w:pos="360"/>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spacing w:after="120" w:line="276" w:lineRule="auto"/>
        <w:ind w:firstLine="709"/>
        <w:jc w:val="both"/>
      </w:pPr>
      <w:r>
        <w:t>Powszechny spis ludności i mieszkań 2011 został przeprowadzony metodą mieszaną, tzn. dane dla spisu 2011 były pozyskiwane ze źródeł administracyjnych – rejestrów i systemów informacyjnych (przede wszystkim wykorzystane do przygotowania i aktualizacji wykazu adresowo-mieszkaniowego oraz do utworzenia operatu adresow</w:t>
      </w:r>
      <w:r w:rsidR="00F452FE">
        <w:t>o-</w:t>
      </w:r>
      <w:r>
        <w:t xml:space="preserve"> mieszkaniowego</w:t>
      </w:r>
      <w:r>
        <w:rPr>
          <w:rStyle w:val="Odwoanieprzypisudolnego"/>
        </w:rPr>
        <w:footnoteReference w:id="1"/>
      </w:r>
      <w:r>
        <w:t xml:space="preserve">) – oraz zbieranie bezpośrednio od ludności w ramach badania reprezentacyjnego oraz tzw. badania pełnego. Oprócz tego przeprowadzone zostały dwa pełne badania, obejmujące osoby przebywające w obiektach zbiorowego zakwaterowania oraz osoby bezdomne. Zastosowane rozwiązania miały przede wszystkim zmniejszyć koszty spisu oraz obciążenie osób objętych spisem, przy jednoczesnym zachowaniu dobrej jakości wyników spisu. </w:t>
      </w:r>
    </w:p>
    <w:p w:rsidR="00FB3563" w:rsidRDefault="00FB3563">
      <w:pPr>
        <w:tabs>
          <w:tab w:val="left" w:pos="360"/>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spacing w:after="120" w:line="276" w:lineRule="auto"/>
        <w:ind w:firstLine="709"/>
        <w:jc w:val="both"/>
      </w:pPr>
      <w:r>
        <w:t xml:space="preserve">W ustawie o NSP 2011 przyjęte zostało założenie jak najszerszego wykorzystania systemów informacyjnych administracji publicznej, jako źródeł danych dla potrzeb spisu, co w konsekwencji oznaczało, że informacje przewidziane do zebrania w trakcie spisu pobrane zostały przede wszystkim z dostępnych źródeł administracyjnych, a następnie wykorzystane do przygotowania i aktualizacji wykazu adresowo-mieszkaniowego </w:t>
      </w:r>
      <w:r w:rsidR="00F452FE">
        <w:br/>
      </w:r>
      <w:r>
        <w:t>oraz do utworzenia operatu adresowo</w:t>
      </w:r>
      <w:r w:rsidR="00F452FE">
        <w:t>-</w:t>
      </w:r>
      <w:r>
        <w:t xml:space="preserve">mieszkaniowego do losowania próby do badania reprezentacyjnego, a także jako bezpośrednie źródło danych spisowych. </w:t>
      </w:r>
    </w:p>
    <w:p w:rsidR="00FB3563" w:rsidRDefault="00FB3563">
      <w:pPr>
        <w:tabs>
          <w:tab w:val="left" w:pos="360"/>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spacing w:before="120" w:after="120" w:line="276" w:lineRule="auto"/>
        <w:jc w:val="both"/>
        <w:rPr>
          <w:sz w:val="26"/>
          <w:szCs w:val="26"/>
          <w:u w:val="single"/>
        </w:rPr>
      </w:pPr>
      <w:r>
        <w:rPr>
          <w:sz w:val="26"/>
          <w:szCs w:val="26"/>
          <w:u w:val="single"/>
        </w:rPr>
        <w:t>Badanie pełne</w:t>
      </w:r>
    </w:p>
    <w:p w:rsidR="00FB3563" w:rsidRDefault="00FB3563">
      <w:pPr>
        <w:spacing w:line="276" w:lineRule="auto"/>
        <w:ind w:firstLine="709"/>
        <w:jc w:val="both"/>
      </w:pPr>
      <w:r>
        <w:t>W badaniu pełnym realizowanym drogą internetową oraz poprzez wygenerowanie informacji dostępnych w źródłach administracyjnych pozyskano podstawowe dane demograficzno</w:t>
      </w:r>
      <w:r w:rsidR="00F452FE">
        <w:t>-</w:t>
      </w:r>
      <w:r>
        <w:t>społeczne i adresowe osób, które nie zostały objęte badaniem reprezentacyjnym lub spisem w obiektach zbiorowego zakwaterowania lub badaniem bezdomnych.</w:t>
      </w:r>
    </w:p>
    <w:p w:rsidR="00FB3563" w:rsidRDefault="00FB3563">
      <w:pPr>
        <w:tabs>
          <w:tab w:val="left" w:pos="360"/>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spacing w:before="120" w:after="180" w:line="276" w:lineRule="auto"/>
        <w:ind w:left="357" w:hanging="357"/>
        <w:jc w:val="both"/>
        <w:rPr>
          <w:sz w:val="26"/>
          <w:szCs w:val="26"/>
          <w:u w:val="single"/>
        </w:rPr>
      </w:pPr>
      <w:r>
        <w:rPr>
          <w:sz w:val="26"/>
          <w:szCs w:val="26"/>
          <w:u w:val="single"/>
        </w:rPr>
        <w:t>Badanie reprezentacyjne</w:t>
      </w:r>
    </w:p>
    <w:p w:rsidR="00FB3563" w:rsidRDefault="00FB3563">
      <w:pPr>
        <w:spacing w:after="120" w:line="276" w:lineRule="auto"/>
        <w:ind w:firstLine="709"/>
        <w:jc w:val="both"/>
      </w:pPr>
      <w:r>
        <w:t xml:space="preserve">Przeprowadzone w ramach spisu 2011 badanie reprezentacyjne dostarczyło danych, których nie można było pozyskać z rejestrów i systemów informacyjnych. Badanie zostało przeprowadzone na próbie losowej ok. 20% mieszkań w skali kraju. Jednostką losowania było mieszkanie, a dokładniej jego adres. Zbiór mieszkań, który stanowił podstawę do losowania próby został przygotowany w postaci odpowiedniego operatu losowania z „głębokim” </w:t>
      </w:r>
      <w:r>
        <w:lastRenderedPageBreak/>
        <w:t>warstwowaniem. Z uwagi na fakt, że przyjęta została zasada jednostopniowego losowania mieszkań, zastosowany schemat losowania oraz alokację próby w poszczególnych powiatach (we wszystkich poprzednich spisach w badaniach reprezentacyjnych towarzyszących tym spisom stosowano losowanie dwustopniowe) – wspomniany operat wymagał szczególnego przygotowania.</w:t>
      </w:r>
      <w:r>
        <w:rPr>
          <w:rStyle w:val="Odwoanieprzypisudolnego"/>
        </w:rPr>
        <w:footnoteReference w:id="2"/>
      </w:r>
      <w:r>
        <w:t xml:space="preserve"> </w:t>
      </w:r>
    </w:p>
    <w:p w:rsidR="00FB3563" w:rsidRDefault="00FB3563">
      <w:pPr>
        <w:pStyle w:val="Default"/>
        <w:spacing w:after="120" w:line="276" w:lineRule="auto"/>
        <w:ind w:firstLine="709"/>
        <w:jc w:val="both"/>
        <w:rPr>
          <w:b/>
          <w:color w:val="auto"/>
        </w:rPr>
      </w:pPr>
      <w:r>
        <w:rPr>
          <w:b/>
          <w:color w:val="auto"/>
        </w:rPr>
        <w:t>W efekcie do badania reprezentacyjnego wylosowano ponad 2 744 tys. mieszkań spośród prawie 13,5 mln mieszkań znajdujących się w operacie losowania. Mieszkania były losowane z każdej z prawie 70,5 tys. warstw, zaś wielkość próby w poszczególnych warstwach wahała się od niemal 6% do ponad 49%.</w:t>
      </w:r>
    </w:p>
    <w:p w:rsidR="00FB3563" w:rsidRDefault="00FB3563">
      <w:pPr>
        <w:pStyle w:val="Default"/>
        <w:spacing w:after="120" w:line="276" w:lineRule="auto"/>
        <w:ind w:firstLine="709"/>
        <w:jc w:val="both"/>
        <w:rPr>
          <w:color w:val="auto"/>
        </w:rPr>
      </w:pPr>
      <w:r>
        <w:rPr>
          <w:color w:val="auto"/>
        </w:rPr>
        <w:t>Zakres tematyczny badania reprezentacyjnego w NSP 2011 uwzględniał sześć dużych obszarów tematycznych:</w:t>
      </w:r>
    </w:p>
    <w:p w:rsidR="00FB3563" w:rsidRDefault="00FB3563">
      <w:pPr>
        <w:pStyle w:val="Default"/>
        <w:numPr>
          <w:ilvl w:val="0"/>
          <w:numId w:val="3"/>
        </w:numPr>
        <w:spacing w:line="276" w:lineRule="auto"/>
        <w:jc w:val="both"/>
        <w:rPr>
          <w:color w:val="auto"/>
        </w:rPr>
      </w:pPr>
      <w:r>
        <w:rPr>
          <w:color w:val="auto"/>
        </w:rPr>
        <w:t xml:space="preserve">ludność i jej charakterystyka demograficzno-społeczna, </w:t>
      </w:r>
    </w:p>
    <w:p w:rsidR="00FB3563" w:rsidRDefault="00FB3563">
      <w:pPr>
        <w:pStyle w:val="Default"/>
        <w:numPr>
          <w:ilvl w:val="0"/>
          <w:numId w:val="3"/>
        </w:numPr>
        <w:spacing w:line="276" w:lineRule="auto"/>
        <w:jc w:val="both"/>
        <w:rPr>
          <w:color w:val="auto"/>
        </w:rPr>
      </w:pPr>
      <w:r>
        <w:rPr>
          <w:color w:val="auto"/>
        </w:rPr>
        <w:t xml:space="preserve">aktywność ekonomiczna, </w:t>
      </w:r>
    </w:p>
    <w:p w:rsidR="00FB3563" w:rsidRDefault="00FB3563">
      <w:pPr>
        <w:pStyle w:val="Default"/>
        <w:numPr>
          <w:ilvl w:val="0"/>
          <w:numId w:val="3"/>
        </w:numPr>
        <w:spacing w:line="276" w:lineRule="auto"/>
        <w:jc w:val="both"/>
        <w:rPr>
          <w:color w:val="auto"/>
        </w:rPr>
      </w:pPr>
      <w:r>
        <w:rPr>
          <w:color w:val="auto"/>
        </w:rPr>
        <w:t xml:space="preserve">migracje wewnętrzne i zagraniczne ludności, </w:t>
      </w:r>
    </w:p>
    <w:p w:rsidR="00FB3563" w:rsidRDefault="00FB3563">
      <w:pPr>
        <w:pStyle w:val="Default"/>
        <w:numPr>
          <w:ilvl w:val="0"/>
          <w:numId w:val="3"/>
        </w:numPr>
        <w:spacing w:line="276" w:lineRule="auto"/>
        <w:jc w:val="both"/>
        <w:rPr>
          <w:color w:val="auto"/>
        </w:rPr>
      </w:pPr>
      <w:r>
        <w:rPr>
          <w:color w:val="auto"/>
        </w:rPr>
        <w:t xml:space="preserve">narodowość i wyznanie, </w:t>
      </w:r>
    </w:p>
    <w:p w:rsidR="00FB3563" w:rsidRDefault="00FB3563">
      <w:pPr>
        <w:pStyle w:val="Default"/>
        <w:numPr>
          <w:ilvl w:val="0"/>
          <w:numId w:val="3"/>
        </w:numPr>
        <w:spacing w:line="276" w:lineRule="auto"/>
        <w:jc w:val="both"/>
        <w:rPr>
          <w:color w:val="auto"/>
        </w:rPr>
      </w:pPr>
      <w:r>
        <w:rPr>
          <w:color w:val="auto"/>
        </w:rPr>
        <w:t xml:space="preserve">gospodarstwa domowe i rodziny </w:t>
      </w:r>
    </w:p>
    <w:p w:rsidR="00FB3563" w:rsidRDefault="00FB3563">
      <w:pPr>
        <w:pStyle w:val="Default"/>
        <w:numPr>
          <w:ilvl w:val="0"/>
          <w:numId w:val="3"/>
        </w:numPr>
        <w:spacing w:after="120" w:line="276" w:lineRule="auto"/>
        <w:ind w:left="1417" w:hanging="357"/>
        <w:jc w:val="both"/>
        <w:rPr>
          <w:color w:val="auto"/>
        </w:rPr>
      </w:pPr>
      <w:r>
        <w:rPr>
          <w:color w:val="auto"/>
        </w:rPr>
        <w:t xml:space="preserve">oraz budynki i mieszkania. </w:t>
      </w:r>
    </w:p>
    <w:p w:rsidR="00FB3563" w:rsidRDefault="00FB3563">
      <w:pPr>
        <w:pStyle w:val="Default"/>
        <w:spacing w:after="120" w:line="276" w:lineRule="auto"/>
        <w:jc w:val="both"/>
        <w:rPr>
          <w:color w:val="auto"/>
        </w:rPr>
      </w:pPr>
      <w:r>
        <w:rPr>
          <w:color w:val="auto"/>
        </w:rPr>
        <w:t>W ramach tych obszarów można wyróżnić 15 tematów badawczych. Formularz długi, o szerokim zakresie tematycznym zawierał ponad 120 pytań. Respondenci odpowiadali – przeciętnie na 70-80 pytań, w zależności od płci, wieku respondenta, jego mobilności i aktywności zawodowej.</w:t>
      </w:r>
    </w:p>
    <w:p w:rsidR="00FB3563" w:rsidRDefault="00FB3563">
      <w:pPr>
        <w:pStyle w:val="Default"/>
        <w:spacing w:after="240" w:line="276" w:lineRule="auto"/>
        <w:ind w:firstLine="709"/>
        <w:jc w:val="both"/>
        <w:rPr>
          <w:color w:val="auto"/>
        </w:rPr>
      </w:pPr>
      <w:r>
        <w:rPr>
          <w:color w:val="auto"/>
        </w:rPr>
        <w:t xml:space="preserve">Badanie reprezentacyjne w zdecydowanej większości zostało przeprowadzone metodą bezpośredniego wywiadu rachmistrzów z mieszkańcami wylosowanego mieszkania (metoda CAPI), ale respondenci mogli także spisać się sami przez Internet – z takiej możliwości skorzystało ok. 2% osób. </w:t>
      </w:r>
    </w:p>
    <w:p w:rsidR="00FB3563" w:rsidRDefault="00FB3563">
      <w:pPr>
        <w:pStyle w:val="Default"/>
        <w:spacing w:after="240" w:line="276" w:lineRule="auto"/>
        <w:ind w:firstLine="709"/>
        <w:jc w:val="both"/>
        <w:rPr>
          <w:color w:val="auto"/>
        </w:rPr>
      </w:pPr>
      <w:r>
        <w:t xml:space="preserve">Do badania reprezentacyjnego stosowany był formularz, o szerokim zakresie tematycznym z dużą liczbą pytań (ponad 120 pytań), przygotowany w wersji aplikacji na urządzenia przenośne typu </w:t>
      </w:r>
      <w:r>
        <w:rPr>
          <w:i/>
        </w:rPr>
        <w:t xml:space="preserve">handheld </w:t>
      </w:r>
      <w:r>
        <w:t>oraz</w:t>
      </w:r>
      <w:r>
        <w:rPr>
          <w:i/>
        </w:rPr>
        <w:t xml:space="preserve"> </w:t>
      </w:r>
      <w:r>
        <w:t xml:space="preserve">aplikacji  internetowej  w trybie </w:t>
      </w:r>
      <w:r>
        <w:rPr>
          <w:i/>
        </w:rPr>
        <w:t>on-line.</w:t>
      </w:r>
    </w:p>
    <w:p w:rsidR="00FB3563" w:rsidRDefault="00FB3563">
      <w:pPr>
        <w:spacing w:before="180" w:after="180" w:line="276" w:lineRule="auto"/>
        <w:ind w:left="357" w:hanging="357"/>
        <w:rPr>
          <w:b/>
          <w:sz w:val="26"/>
          <w:szCs w:val="26"/>
        </w:rPr>
      </w:pPr>
      <w:r>
        <w:rPr>
          <w:b/>
          <w:sz w:val="26"/>
          <w:szCs w:val="26"/>
        </w:rPr>
        <w:t>4.</w:t>
      </w:r>
      <w:r>
        <w:rPr>
          <w:b/>
          <w:sz w:val="26"/>
          <w:szCs w:val="26"/>
        </w:rPr>
        <w:tab/>
        <w:t>Sposoby i formy upowszechniania wyników spisu</w:t>
      </w:r>
    </w:p>
    <w:p w:rsidR="00FB3563" w:rsidRDefault="00FB3563">
      <w:pPr>
        <w:spacing w:after="120" w:line="276" w:lineRule="auto"/>
        <w:ind w:firstLine="709"/>
        <w:jc w:val="both"/>
      </w:pPr>
      <w:r>
        <w:t>W upowszechnianiu wyników spisu ludności i mieszkań 2011 będą wykorzystywane następujące sposoby:</w:t>
      </w:r>
    </w:p>
    <w:p w:rsidR="00FB3563" w:rsidRDefault="00FB3563">
      <w:pPr>
        <w:numPr>
          <w:ilvl w:val="0"/>
          <w:numId w:val="10"/>
        </w:numPr>
        <w:spacing w:line="276" w:lineRule="auto"/>
        <w:jc w:val="both"/>
      </w:pPr>
      <w:r>
        <w:t>publikacje tabelaryczno-analityczne oraz analityczne,</w:t>
      </w:r>
    </w:p>
    <w:p w:rsidR="00FB3563" w:rsidRDefault="00FB3563">
      <w:pPr>
        <w:numPr>
          <w:ilvl w:val="0"/>
          <w:numId w:val="10"/>
        </w:numPr>
        <w:spacing w:line="276" w:lineRule="auto"/>
        <w:jc w:val="both"/>
      </w:pPr>
      <w:r>
        <w:t xml:space="preserve">udostępnianie danych na nośnikach informatycznych </w:t>
      </w:r>
    </w:p>
    <w:p w:rsidR="00FB3563" w:rsidRDefault="00FB3563">
      <w:pPr>
        <w:numPr>
          <w:ilvl w:val="0"/>
          <w:numId w:val="10"/>
        </w:numPr>
        <w:spacing w:line="276" w:lineRule="auto"/>
        <w:jc w:val="both"/>
      </w:pPr>
      <w:r>
        <w:t>udostępnianie danych przez Internet,</w:t>
      </w:r>
    </w:p>
    <w:p w:rsidR="00FB3563" w:rsidRDefault="00FB3563">
      <w:pPr>
        <w:numPr>
          <w:ilvl w:val="0"/>
          <w:numId w:val="10"/>
        </w:numPr>
        <w:spacing w:line="276" w:lineRule="auto"/>
        <w:jc w:val="both"/>
      </w:pPr>
      <w:r>
        <w:t>Bank Danych Lokalnych (BDL),</w:t>
      </w:r>
    </w:p>
    <w:p w:rsidR="00FB3563" w:rsidRDefault="00FB3563" w:rsidP="00151D18">
      <w:pPr>
        <w:numPr>
          <w:ilvl w:val="0"/>
          <w:numId w:val="10"/>
        </w:numPr>
        <w:spacing w:line="276" w:lineRule="auto"/>
        <w:jc w:val="both"/>
      </w:pPr>
      <w:r>
        <w:t>tematyczne (dziedzinowe) bazy danych, np. baz</w:t>
      </w:r>
      <w:r w:rsidR="00733C25">
        <w:t>a</w:t>
      </w:r>
      <w:r>
        <w:t xml:space="preserve"> DEMOGRAFIA,</w:t>
      </w:r>
    </w:p>
    <w:p w:rsidR="00FB3563" w:rsidRDefault="00FB3563">
      <w:pPr>
        <w:numPr>
          <w:ilvl w:val="0"/>
          <w:numId w:val="10"/>
        </w:numPr>
        <w:spacing w:after="120" w:line="276" w:lineRule="auto"/>
        <w:jc w:val="both"/>
      </w:pPr>
      <w:r>
        <w:lastRenderedPageBreak/>
        <w:t>bezpośredni dostęp do wynikowych informacji statystycznych – w Analitycznej Bazie Mikrodanych (ABM).</w:t>
      </w:r>
    </w:p>
    <w:p w:rsidR="00FB3563" w:rsidRDefault="00FB3563">
      <w:pPr>
        <w:spacing w:after="120" w:line="276" w:lineRule="auto"/>
        <w:ind w:firstLine="709"/>
        <w:jc w:val="both"/>
      </w:pPr>
      <w:r>
        <w:t xml:space="preserve">Większość działań związanych z opracowaniem i udostępnianiem wyników spisu odbywa się w ramach systemu ABM. Dla użytkowników wewnętrznych będzie to pełny dostęp, także do danych jednostkowych (nieidentyfikowalnych) ze spisu 2011, natomiast dla użytkowników zewnętrznych dostęp będzie standaryzowała specjalna aplikacja. </w:t>
      </w:r>
    </w:p>
    <w:p w:rsidR="00FB3563" w:rsidRDefault="00FB3563">
      <w:pPr>
        <w:spacing w:after="120" w:line="276" w:lineRule="auto"/>
        <w:ind w:firstLine="709"/>
        <w:jc w:val="both"/>
      </w:pPr>
      <w:r>
        <w:t>Można wyróżnić trzy główne procesy ob</w:t>
      </w:r>
      <w:r w:rsidR="006B37F0">
        <w:t>sługiwane przez system ABM, tj. </w:t>
      </w:r>
      <w:r>
        <w:t>przetwarzanie danych, analizę danych oraz udostępn</w:t>
      </w:r>
      <w:r w:rsidR="006B37F0">
        <w:t>ianie danych. Zakłada się, że w </w:t>
      </w:r>
      <w:r>
        <w:t>ramach procesu udostępniania danych w systemie ABM będą realizowane:</w:t>
      </w:r>
    </w:p>
    <w:p w:rsidR="00FB3563" w:rsidRDefault="00FB3563">
      <w:pPr>
        <w:numPr>
          <w:ilvl w:val="2"/>
          <w:numId w:val="6"/>
        </w:numPr>
        <w:spacing w:line="276" w:lineRule="auto"/>
        <w:ind w:left="1077" w:hanging="357"/>
        <w:jc w:val="both"/>
      </w:pPr>
      <w:r>
        <w:t>przygotowanie produktów do udostępniania</w:t>
      </w:r>
    </w:p>
    <w:p w:rsidR="00FB3563" w:rsidRDefault="00FB3563">
      <w:pPr>
        <w:numPr>
          <w:ilvl w:val="2"/>
          <w:numId w:val="6"/>
        </w:numPr>
        <w:spacing w:line="276" w:lineRule="auto"/>
        <w:ind w:left="1077" w:hanging="357"/>
        <w:jc w:val="both"/>
      </w:pPr>
      <w:r>
        <w:t>zarządzanie udostępnianymi produktami</w:t>
      </w:r>
    </w:p>
    <w:p w:rsidR="00FB3563" w:rsidRDefault="00FB3563">
      <w:pPr>
        <w:numPr>
          <w:ilvl w:val="2"/>
          <w:numId w:val="6"/>
        </w:numPr>
        <w:spacing w:after="120" w:line="276" w:lineRule="auto"/>
        <w:ind w:left="1077" w:hanging="357"/>
        <w:jc w:val="both"/>
      </w:pPr>
      <w:r>
        <w:t>monitorowanie i analiza zapytań użytkowników.</w:t>
      </w:r>
    </w:p>
    <w:p w:rsidR="00FB3563" w:rsidRDefault="00FB3563">
      <w:pPr>
        <w:spacing w:before="120" w:after="120" w:line="276" w:lineRule="auto"/>
        <w:ind w:firstLine="709"/>
        <w:jc w:val="both"/>
      </w:pPr>
      <w:r>
        <w:t xml:space="preserve">Narzędziem wykorzystywanym do obsługi systemu ABM jest SAS, aczkolwiek istnieje możliwość łączenia wyników przygotowanych poza ABM, np. w aplikacji SPSS </w:t>
      </w:r>
      <w:r w:rsidR="00F452FE">
        <w:br/>
      </w:r>
      <w:r>
        <w:t xml:space="preserve">czy w arkuszu kalkulacyjnym Excel. Ważną funkcję ABM w ramach udostępniania </w:t>
      </w:r>
      <w:r w:rsidR="00F452FE">
        <w:br/>
      </w:r>
      <w:r>
        <w:t>danych będzie pełnił moduł wspierający monitorowanie i analizę potrzeb informacyjnych użytkowników w zakresie danych spisowych. Informacje zwrotne uzyskane dzięki wprowadzeniu tego modułu mogą być wykorzystane do modyfikacji kierunków upowszechniania wyników spisu.</w:t>
      </w:r>
    </w:p>
    <w:p w:rsidR="00FB3563" w:rsidRDefault="00FB3563">
      <w:pPr>
        <w:spacing w:before="120" w:after="120" w:line="276" w:lineRule="auto"/>
        <w:ind w:firstLine="709"/>
      </w:pPr>
      <w:r>
        <w:t>W zależności od sposobu upowszechniania wyników spisu stosowane będą różne formy ich prezentacji jako:</w:t>
      </w:r>
    </w:p>
    <w:p w:rsidR="00FB3563" w:rsidRDefault="00FB3563">
      <w:pPr>
        <w:numPr>
          <w:ilvl w:val="0"/>
          <w:numId w:val="7"/>
        </w:numPr>
        <w:spacing w:line="276" w:lineRule="auto"/>
        <w:ind w:left="896" w:hanging="357"/>
        <w:jc w:val="both"/>
        <w:rPr>
          <w:bCs/>
        </w:rPr>
      </w:pPr>
      <w:r>
        <w:rPr>
          <w:bCs/>
        </w:rPr>
        <w:t>dane zagregowane w tablicach predefiniowanych ogólnodostępnych</w:t>
      </w:r>
    </w:p>
    <w:p w:rsidR="00FB3563" w:rsidRDefault="00FB3563">
      <w:pPr>
        <w:numPr>
          <w:ilvl w:val="0"/>
          <w:numId w:val="7"/>
        </w:numPr>
        <w:spacing w:line="276" w:lineRule="auto"/>
        <w:ind w:left="896" w:hanging="357"/>
        <w:jc w:val="both"/>
        <w:rPr>
          <w:bCs/>
        </w:rPr>
      </w:pPr>
      <w:r>
        <w:rPr>
          <w:bCs/>
        </w:rPr>
        <w:t>dane tworzone przez użytkowników na bazie mikroagregatów</w:t>
      </w:r>
    </w:p>
    <w:p w:rsidR="00FB3563" w:rsidRDefault="00FB3563">
      <w:pPr>
        <w:numPr>
          <w:ilvl w:val="0"/>
          <w:numId w:val="7"/>
        </w:numPr>
        <w:spacing w:line="276" w:lineRule="auto"/>
        <w:ind w:left="896" w:hanging="357"/>
        <w:jc w:val="both"/>
        <w:rPr>
          <w:bCs/>
        </w:rPr>
      </w:pPr>
      <w:r>
        <w:rPr>
          <w:bCs/>
        </w:rPr>
        <w:t>dane opracowywane przez statystyków na zamówienie</w:t>
      </w:r>
    </w:p>
    <w:p w:rsidR="00FB3563" w:rsidRDefault="00FB3563">
      <w:pPr>
        <w:numPr>
          <w:ilvl w:val="0"/>
          <w:numId w:val="7"/>
        </w:numPr>
        <w:spacing w:line="276" w:lineRule="auto"/>
        <w:ind w:left="896" w:hanging="357"/>
        <w:jc w:val="both"/>
      </w:pPr>
      <w:r>
        <w:rPr>
          <w:bCs/>
        </w:rPr>
        <w:t xml:space="preserve">wyniki prac analitycznych prowadzonych na danych w kostkach OLAP lub na zbiorze danych jednostkowych nieidentyfikowalnych </w:t>
      </w:r>
    </w:p>
    <w:p w:rsidR="00FB3563" w:rsidRDefault="00FB3563">
      <w:pPr>
        <w:numPr>
          <w:ilvl w:val="0"/>
          <w:numId w:val="7"/>
        </w:numPr>
        <w:spacing w:line="276" w:lineRule="auto"/>
        <w:ind w:left="896" w:hanging="357"/>
        <w:jc w:val="both"/>
      </w:pPr>
      <w:r>
        <w:rPr>
          <w:bCs/>
        </w:rPr>
        <w:t xml:space="preserve">graficzna prezentacja danych (wykresy, kartogramy) </w:t>
      </w:r>
    </w:p>
    <w:p w:rsidR="00FB3563" w:rsidRDefault="00FB3563">
      <w:pPr>
        <w:pStyle w:val="Akapitzlist1"/>
        <w:numPr>
          <w:ilvl w:val="0"/>
          <w:numId w:val="7"/>
        </w:numPr>
        <w:spacing w:after="120"/>
        <w:jc w:val="both"/>
      </w:pPr>
      <w:r>
        <w:t>wizualizacja wyników spisu z zastosowaniem narzędzi GIS przez portal geostatystyczny (PGS).</w:t>
      </w:r>
    </w:p>
    <w:p w:rsidR="00FB3563" w:rsidRDefault="00FB3563">
      <w:pPr>
        <w:spacing w:before="120" w:after="120" w:line="276" w:lineRule="auto"/>
        <w:ind w:firstLine="709"/>
        <w:jc w:val="both"/>
      </w:pPr>
      <w:r>
        <w:t>Różnorodne formy upowszechniania danych spisowych, a w szczególności bogaty zestaw tablic publikowanych oraz tablic predefiniowanych, dostępnych w systemie ABM oraz w innych bazach – powinny zabezpieczać podstawowe potrzeby na poziomie ogólnokrajowym i regionalnym szerokiego grona użytkowników wyników spisu. Obiekty predefiniowa</w:t>
      </w:r>
      <w:r w:rsidRPr="00FB711A">
        <w:t>ne</w:t>
      </w:r>
      <w:r w:rsidR="009A6701" w:rsidRPr="00FB711A">
        <w:t>,</w:t>
      </w:r>
      <w:r w:rsidRPr="00FB711A">
        <w:t xml:space="preserve"> t</w:t>
      </w:r>
      <w:r>
        <w:t>zn. agregaty oraz kostki wielowymiaro</w:t>
      </w:r>
      <w:r w:rsidRPr="00FB711A">
        <w:t>we</w:t>
      </w:r>
      <w:r w:rsidR="009A6701" w:rsidRPr="00FB711A">
        <w:t>,</w:t>
      </w:r>
      <w:r w:rsidRPr="00FB711A">
        <w:t xml:space="preserve"> bę</w:t>
      </w:r>
      <w:r>
        <w:t>dą stanowiły podstawowe źródło danych dla odbiorców zewnętrznych, ale także wewnętrznych. Zakłada się bowiem, że naliczenie ok. 90% tablic statystycznych powinno być możliw</w:t>
      </w:r>
      <w:r w:rsidRPr="00FB711A">
        <w:t>e w</w:t>
      </w:r>
      <w:r>
        <w:t xml:space="preserve"> oparciu o przygotowane uprzednio agregaty w kostkach OLAP.</w:t>
      </w:r>
    </w:p>
    <w:p w:rsidR="00FB3563" w:rsidRDefault="00FB3563">
      <w:pPr>
        <w:spacing w:after="120" w:line="276" w:lineRule="auto"/>
        <w:ind w:firstLine="709"/>
        <w:jc w:val="both"/>
      </w:pPr>
      <w:r>
        <w:t>Bardziej „</w:t>
      </w:r>
      <w:r w:rsidR="00100206" w:rsidRPr="00004A98">
        <w:t>zaawansowani</w:t>
      </w:r>
      <w:r>
        <w:t>” od strony informatycznej użytkownicy wyników spisu będą mieli możliwość samodzielnego naliczania prostych tablic korelacyjnyc</w:t>
      </w:r>
      <w:r w:rsidRPr="00FB711A">
        <w:t>h</w:t>
      </w:r>
      <w:r>
        <w:t xml:space="preserve"> poprzez dostęp do ABM oraz do Podsystemu Metadanych. Dostęp do baz danych będzie uwzględniał zasadę ochrony danych osobowych; prezentowane dane nie mogą być identyfikowalne. Natomiast </w:t>
      </w:r>
      <w:r>
        <w:lastRenderedPageBreak/>
        <w:t>tablice wymagające przetwarzania danych (naliczania) według indywidualnych specjalnych zamówień odbiorców, obejmujące nietypowe przekroje terytorialne, szerszą korelację danych lub niestandardowe grupowania – będą opracowywane przez wyspecjalizowane jednostki statystyki.</w:t>
      </w:r>
    </w:p>
    <w:p w:rsidR="00FB3563" w:rsidRDefault="00FB3563">
      <w:pPr>
        <w:spacing w:after="120" w:line="276" w:lineRule="auto"/>
        <w:ind w:firstLine="709"/>
        <w:rPr>
          <w:b/>
        </w:rPr>
      </w:pPr>
      <w:r>
        <w:rPr>
          <w:b/>
        </w:rPr>
        <w:t>Publikowanie wyników NSP 2011</w:t>
      </w:r>
    </w:p>
    <w:p w:rsidR="00FB3563" w:rsidRDefault="00FB3563">
      <w:pPr>
        <w:spacing w:after="120" w:line="276" w:lineRule="auto"/>
        <w:ind w:firstLine="709"/>
        <w:jc w:val="both"/>
      </w:pPr>
      <w:r>
        <w:t>Publikacje tabelaryczno-analityczne przewidziane do wydania można ująć w dwóch następujących grupach:</w:t>
      </w:r>
    </w:p>
    <w:p w:rsidR="00FB3563" w:rsidRDefault="00FB3563">
      <w:pPr>
        <w:numPr>
          <w:ilvl w:val="1"/>
          <w:numId w:val="8"/>
        </w:numPr>
        <w:spacing w:line="276" w:lineRule="auto"/>
        <w:ind w:left="788" w:hanging="431"/>
        <w:jc w:val="both"/>
      </w:pPr>
      <w:r>
        <w:t>ogólnokrajowe (z danymi dla kraju, regionów z wyróżnieniem obszarów miejskich i wiejskich – oraz województw);</w:t>
      </w:r>
    </w:p>
    <w:p w:rsidR="00FB3563" w:rsidRDefault="00FB3563">
      <w:pPr>
        <w:numPr>
          <w:ilvl w:val="1"/>
          <w:numId w:val="8"/>
        </w:numPr>
        <w:spacing w:after="120" w:line="276" w:lineRule="auto"/>
        <w:ind w:left="788" w:hanging="431"/>
        <w:jc w:val="both"/>
      </w:pPr>
      <w:r>
        <w:t>regionalne (z danymi dla województwa, podregionów, powiatów z wyróżnieniem obszarów miejskich i wiejskich, a także ważniejszymi informacjami dla gmin w każdym z województw).</w:t>
      </w:r>
    </w:p>
    <w:p w:rsidR="00FB3563" w:rsidRPr="00D0033F" w:rsidRDefault="00733C25">
      <w:pPr>
        <w:spacing w:after="120" w:line="276" w:lineRule="auto"/>
        <w:ind w:firstLine="709"/>
        <w:jc w:val="both"/>
      </w:pPr>
      <w:r w:rsidRPr="00D0033F">
        <w:t>Zarówno niniejsza publikacja, jak też wydana w grudniu 2013 r. p</w:t>
      </w:r>
      <w:r w:rsidR="00FB3563" w:rsidRPr="00D0033F">
        <w:t>ublikacja</w:t>
      </w:r>
      <w:r w:rsidRPr="00D0033F">
        <w:t xml:space="preserve"> </w:t>
      </w:r>
      <w:r w:rsidR="00F452FE">
        <w:br/>
      </w:r>
      <w:r w:rsidRPr="00D0033F">
        <w:t>pt.</w:t>
      </w:r>
      <w:r w:rsidR="00FB3563" w:rsidRPr="00D0033F">
        <w:t xml:space="preserve"> „Aktywność ekonomiczna ludności Polski” jest jedną z ogólnopolskich publikacji tematycznych, </w:t>
      </w:r>
      <w:r w:rsidRPr="00D0033F">
        <w:t>dotyczących rynku pracy</w:t>
      </w:r>
      <w:r w:rsidR="00FB3563" w:rsidRPr="00D0033F">
        <w:t>. Pozostałe publikacje to:</w:t>
      </w:r>
    </w:p>
    <w:p w:rsidR="00FB3563" w:rsidRPr="00D0033F" w:rsidRDefault="00FB3563">
      <w:pPr>
        <w:numPr>
          <w:ilvl w:val="0"/>
          <w:numId w:val="9"/>
        </w:numPr>
        <w:spacing w:line="276" w:lineRule="auto"/>
        <w:ind w:left="714" w:hanging="357"/>
        <w:jc w:val="both"/>
      </w:pPr>
      <w:r w:rsidRPr="00D0033F">
        <w:t>Ludność. Stan i struktura demograficzno-społeczna</w:t>
      </w:r>
    </w:p>
    <w:p w:rsidR="00FB3563" w:rsidRPr="00D0033F" w:rsidRDefault="00FB3563">
      <w:pPr>
        <w:numPr>
          <w:ilvl w:val="0"/>
          <w:numId w:val="9"/>
        </w:numPr>
        <w:spacing w:line="276" w:lineRule="auto"/>
        <w:ind w:left="714" w:hanging="357"/>
        <w:jc w:val="both"/>
      </w:pPr>
      <w:r w:rsidRPr="00D0033F">
        <w:t>Migracje zagraniczne ludności</w:t>
      </w:r>
    </w:p>
    <w:p w:rsidR="00FB3563" w:rsidRPr="00D0033F" w:rsidRDefault="00FB3563">
      <w:pPr>
        <w:numPr>
          <w:ilvl w:val="0"/>
          <w:numId w:val="9"/>
        </w:numPr>
        <w:spacing w:line="276" w:lineRule="auto"/>
        <w:ind w:left="714" w:hanging="357"/>
        <w:jc w:val="both"/>
      </w:pPr>
      <w:r w:rsidRPr="00D0033F">
        <w:t>Zamieszkane budynki</w:t>
      </w:r>
    </w:p>
    <w:p w:rsidR="00FB3563" w:rsidRPr="00D0033F" w:rsidRDefault="00FB3563">
      <w:pPr>
        <w:numPr>
          <w:ilvl w:val="0"/>
          <w:numId w:val="9"/>
        </w:numPr>
        <w:spacing w:line="276" w:lineRule="auto"/>
        <w:ind w:left="714" w:hanging="357"/>
        <w:jc w:val="both"/>
      </w:pPr>
      <w:r w:rsidRPr="00D0033F">
        <w:t>Mieszkania</w:t>
      </w:r>
    </w:p>
    <w:p w:rsidR="00FB3563" w:rsidRPr="00D0033F" w:rsidRDefault="00FB3563">
      <w:pPr>
        <w:numPr>
          <w:ilvl w:val="0"/>
          <w:numId w:val="9"/>
        </w:numPr>
        <w:spacing w:line="276" w:lineRule="auto"/>
        <w:ind w:left="714" w:hanging="357"/>
        <w:jc w:val="both"/>
      </w:pPr>
      <w:r w:rsidRPr="00D0033F">
        <w:t>Gospodarstwa domowe i rodziny. Charakterystyka demograficzna</w:t>
      </w:r>
    </w:p>
    <w:p w:rsidR="00FB3563" w:rsidRPr="00D0033F" w:rsidRDefault="00FB3563">
      <w:pPr>
        <w:numPr>
          <w:ilvl w:val="0"/>
          <w:numId w:val="9"/>
        </w:numPr>
        <w:spacing w:line="276" w:lineRule="auto"/>
        <w:ind w:left="714" w:hanging="357"/>
        <w:jc w:val="both"/>
      </w:pPr>
      <w:r w:rsidRPr="00D0033F">
        <w:t>Ludność i gospodarstwa domowe. Stan i struktura społeczno-ekonomiczna</w:t>
      </w:r>
    </w:p>
    <w:p w:rsidR="00FB3563" w:rsidRPr="00D0033F" w:rsidRDefault="00FB3563">
      <w:pPr>
        <w:numPr>
          <w:ilvl w:val="0"/>
          <w:numId w:val="9"/>
        </w:numPr>
        <w:spacing w:line="276" w:lineRule="auto"/>
        <w:ind w:left="714" w:hanging="357"/>
        <w:jc w:val="both"/>
      </w:pPr>
      <w:r w:rsidRPr="00D0033F">
        <w:t>Migracje wewnętrzne ludności</w:t>
      </w:r>
    </w:p>
    <w:p w:rsidR="00FB3563" w:rsidRPr="00D0033F" w:rsidRDefault="00FB3563">
      <w:pPr>
        <w:numPr>
          <w:ilvl w:val="0"/>
          <w:numId w:val="9"/>
        </w:numPr>
        <w:spacing w:line="276" w:lineRule="auto"/>
        <w:ind w:left="714" w:hanging="357"/>
        <w:jc w:val="both"/>
      </w:pPr>
      <w:r w:rsidRPr="00D0033F">
        <w:t>Struktura narodowo-etniczna, językowa i wyznaniowa ludności Polski</w:t>
      </w:r>
    </w:p>
    <w:p w:rsidR="00FB3563" w:rsidRPr="00D0033F" w:rsidRDefault="00FB3563">
      <w:pPr>
        <w:numPr>
          <w:ilvl w:val="0"/>
          <w:numId w:val="9"/>
        </w:numPr>
        <w:spacing w:after="120" w:line="276" w:lineRule="auto"/>
        <w:jc w:val="both"/>
      </w:pPr>
      <w:r w:rsidRPr="00D0033F">
        <w:t>Warunki mieszkaniowe gospodarstw domowych i rodzin</w:t>
      </w:r>
    </w:p>
    <w:p w:rsidR="00FB3563" w:rsidRDefault="00FB3563">
      <w:pPr>
        <w:spacing w:after="120" w:line="276" w:lineRule="auto"/>
        <w:ind w:firstLine="709"/>
        <w:jc w:val="both"/>
      </w:pPr>
      <w:r w:rsidRPr="00D0033F">
        <w:t>Ponadto, zosta</w:t>
      </w:r>
      <w:r w:rsidR="00733C25" w:rsidRPr="00D0033F">
        <w:t>ły</w:t>
      </w:r>
      <w:r w:rsidRPr="00D0033F">
        <w:t xml:space="preserve"> także wydane publikacje regionalne </w:t>
      </w:r>
      <w:r w:rsidR="00733C25" w:rsidRPr="00D0033F">
        <w:t xml:space="preserve">opracowane </w:t>
      </w:r>
      <w:r w:rsidRPr="00D0033F">
        <w:t>przez wszystkie urzędy statystyczne. Opracowania te dotycz</w:t>
      </w:r>
      <w:r w:rsidR="00733C25" w:rsidRPr="00D0033F">
        <w:t>ą</w:t>
      </w:r>
      <w:r w:rsidRPr="00D0033F">
        <w:t xml:space="preserve"> tematyki ludności, migracji, aktywności ekonomicznej i zasobów mieszkaniowych w każdym z województw.</w:t>
      </w:r>
    </w:p>
    <w:p w:rsidR="00FB3563" w:rsidRDefault="00FB3563">
      <w:pPr>
        <w:spacing w:after="120" w:line="276" w:lineRule="auto"/>
        <w:ind w:firstLine="709"/>
        <w:jc w:val="both"/>
      </w:pPr>
      <w:r>
        <w:t xml:space="preserve">Więcej szczegółowych uwag dotyczących założeń oraz samej realizacji spisu ludności i mieszkań 2011 umieszczono w uwagach ogólnych do publikacji „Ludność. Stan i struktura demograficzno-społeczna”, pierwszej z cyklu publikacji spisowych NSP 2011 (dostępnej też na str. </w:t>
      </w:r>
      <w:hyperlink r:id="rId7" w:history="1">
        <w:r>
          <w:rPr>
            <w:rStyle w:val="Hipercze"/>
          </w:rPr>
          <w:t>http://www.stat.gov.pl/</w:t>
        </w:r>
      </w:hyperlink>
      <w:r>
        <w:t xml:space="preserve">). </w:t>
      </w:r>
    </w:p>
    <w:p w:rsidR="00FB3563" w:rsidRDefault="00FB3563">
      <w:pPr>
        <w:spacing w:after="240" w:line="276" w:lineRule="auto"/>
        <w:jc w:val="both"/>
        <w:rPr>
          <w:b/>
          <w:sz w:val="28"/>
        </w:rPr>
      </w:pPr>
    </w:p>
    <w:p w:rsidR="00FB3563" w:rsidRDefault="00FB3563">
      <w:pPr>
        <w:spacing w:after="240" w:line="276" w:lineRule="auto"/>
        <w:jc w:val="both"/>
        <w:rPr>
          <w:b/>
          <w:sz w:val="28"/>
        </w:rPr>
      </w:pPr>
    </w:p>
    <w:p w:rsidR="00F452FE" w:rsidRDefault="00F452FE">
      <w:pPr>
        <w:spacing w:after="240" w:line="276" w:lineRule="auto"/>
        <w:jc w:val="both"/>
        <w:rPr>
          <w:b/>
          <w:sz w:val="28"/>
        </w:rPr>
      </w:pPr>
    </w:p>
    <w:p w:rsidR="00F452FE" w:rsidRDefault="00F452FE">
      <w:pPr>
        <w:spacing w:after="240" w:line="276" w:lineRule="auto"/>
        <w:jc w:val="both"/>
        <w:rPr>
          <w:b/>
          <w:sz w:val="28"/>
        </w:rPr>
      </w:pPr>
    </w:p>
    <w:p w:rsidR="00FB3563" w:rsidRDefault="00FB3563">
      <w:pPr>
        <w:spacing w:after="240" w:line="276" w:lineRule="auto"/>
        <w:jc w:val="both"/>
        <w:rPr>
          <w:b/>
          <w:sz w:val="28"/>
        </w:rPr>
      </w:pPr>
    </w:p>
    <w:p w:rsidR="00FB3563" w:rsidRDefault="00FB3563">
      <w:pPr>
        <w:spacing w:after="240" w:line="276" w:lineRule="auto"/>
        <w:jc w:val="both"/>
        <w:rPr>
          <w:b/>
          <w:sz w:val="28"/>
        </w:rPr>
      </w:pPr>
      <w:r>
        <w:rPr>
          <w:b/>
          <w:sz w:val="28"/>
        </w:rPr>
        <w:lastRenderedPageBreak/>
        <w:t>GENERAL COMMENTS</w:t>
      </w:r>
    </w:p>
    <w:p w:rsidR="00FB3563" w:rsidRDefault="00FB3563">
      <w:pPr>
        <w:numPr>
          <w:ilvl w:val="0"/>
          <w:numId w:val="21"/>
        </w:numPr>
        <w:spacing w:after="120" w:line="276" w:lineRule="auto"/>
        <w:ind w:left="357" w:hanging="357"/>
        <w:jc w:val="both"/>
        <w:rPr>
          <w:b/>
          <w:sz w:val="26"/>
          <w:szCs w:val="26"/>
          <w:lang w:val="en-GB"/>
        </w:rPr>
      </w:pPr>
      <w:r>
        <w:rPr>
          <w:b/>
          <w:sz w:val="26"/>
          <w:szCs w:val="26"/>
          <w:lang w:val="en-GB"/>
        </w:rPr>
        <w:t>Legal basis, deadline and the scope of the 2011 population and housing census</w:t>
      </w:r>
    </w:p>
    <w:p w:rsidR="00FB3563" w:rsidRDefault="00FB3563">
      <w:pPr>
        <w:pStyle w:val="Default"/>
        <w:spacing w:after="120" w:line="276" w:lineRule="auto"/>
        <w:jc w:val="both"/>
        <w:rPr>
          <w:b/>
          <w:lang w:val="en-GB"/>
        </w:rPr>
      </w:pPr>
      <w:r>
        <w:rPr>
          <w:lang w:val="en-GB"/>
        </w:rPr>
        <w:t>The 2011 Polish Census of Population and Housing (NSP 2011) was the first census performed since Poland's accession to the European Union; it took place on the territory of the Republic of Poland</w:t>
      </w:r>
      <w:r>
        <w:rPr>
          <w:b/>
          <w:lang w:val="en-GB"/>
        </w:rPr>
        <w:t xml:space="preserve"> in the period from 1 April to 30 June 2011 in accordance with the state on 31 March 2011, at 24.00 hours. </w:t>
      </w:r>
    </w:p>
    <w:p w:rsidR="00FB3563" w:rsidRDefault="00FB3563">
      <w:pPr>
        <w:pStyle w:val="Default"/>
        <w:spacing w:after="120" w:line="276" w:lineRule="auto"/>
        <w:jc w:val="both"/>
        <w:rPr>
          <w:lang w:val="en-GB"/>
        </w:rPr>
      </w:pPr>
      <w:r>
        <w:rPr>
          <w:lang w:val="en-GB"/>
        </w:rPr>
        <w:t xml:space="preserve">The scope of the 2011 population and housing census subject matters, its range, form, mode, statistical obligations limits and freedom of participation in surveys were provided for in the Act of 4 March 2010 on Polish population and housing census in 2011 (Journal of Laws of </w:t>
      </w:r>
      <w:r w:rsidR="00F452FE">
        <w:rPr>
          <w:lang w:val="en-GB"/>
        </w:rPr>
        <w:br/>
      </w:r>
      <w:r>
        <w:rPr>
          <w:lang w:val="en-GB"/>
        </w:rPr>
        <w:t xml:space="preserve">26 March 2010, No 47, item 277) together with implementing regulations to the act and Regulation (EC) No 763/2008 of the European Parliament and of the Council of 9 July 2008 on population and housing censuses (Journal of Laws EU of 13 August 2008, No 218). </w:t>
      </w:r>
    </w:p>
    <w:p w:rsidR="00FB3563" w:rsidRDefault="00FB3563">
      <w:pPr>
        <w:pStyle w:val="Default"/>
        <w:spacing w:after="120" w:line="276" w:lineRule="auto"/>
        <w:jc w:val="both"/>
        <w:rPr>
          <w:lang w:val="en-GB"/>
        </w:rPr>
      </w:pPr>
      <w:r>
        <w:rPr>
          <w:lang w:val="en-GB"/>
        </w:rPr>
        <w:t xml:space="preserve">The 2011 census covered persons living permanently (registered for permanent residency) in Poland, regardless of the fact whether these persons were staying in the country during the census or were abroad, as well as persons staying temporarily in the country The census was taken in buildings, dwellings, collective accommodation places and other housing units. </w:t>
      </w:r>
    </w:p>
    <w:p w:rsidR="00FB3563" w:rsidRDefault="00FB3563">
      <w:pPr>
        <w:autoSpaceDE w:val="0"/>
        <w:autoSpaceDN w:val="0"/>
        <w:adjustRightInd w:val="0"/>
        <w:spacing w:after="120" w:line="276" w:lineRule="auto"/>
        <w:jc w:val="both"/>
        <w:rPr>
          <w:strike/>
          <w:lang w:val="en-GB"/>
        </w:rPr>
      </w:pPr>
      <w:r>
        <w:rPr>
          <w:lang w:val="en-GB"/>
        </w:rPr>
        <w:t>In Poland, the census practice was hither</w:t>
      </w:r>
      <w:r w:rsidR="00BD7212">
        <w:rPr>
          <w:lang w:val="en-GB"/>
        </w:rPr>
        <w:t xml:space="preserve"> </w:t>
      </w:r>
      <w:r>
        <w:rPr>
          <w:lang w:val="en-GB"/>
        </w:rPr>
        <w:t xml:space="preserve">to based on traditional method of taking censuses, which consisted in census enumerators visiting all inhabited units and noting down information obtained directly from respondents on census forms, available in a paper form. Then the data from the forms were registered and already in an electronic form were subject to further analysis. However, such organization of the census turned out to be very expensive and laborious. For that reason, in the 2011census, Poland decided to abandon the traditional census mode in favour of a mixed method which consists in combining the data from records and information systems with the data obtained through direct statistical surveys, </w:t>
      </w:r>
      <w:r>
        <w:rPr>
          <w:rFonts w:eastAsia="Calibri"/>
          <w:u w:val="single"/>
          <w:lang w:val="en-US" w:eastAsia="en-US"/>
        </w:rPr>
        <w:t xml:space="preserve">in accordance with the </w:t>
      </w:r>
      <w:r>
        <w:rPr>
          <w:rFonts w:eastAsia="Calibri"/>
          <w:color w:val="000000"/>
          <w:u w:val="single"/>
          <w:lang w:val="en-US" w:eastAsia="en-US"/>
        </w:rPr>
        <w:t xml:space="preserve">Regulation </w:t>
      </w:r>
      <w:r>
        <w:rPr>
          <w:lang w:val="en-GB"/>
        </w:rPr>
        <w:t>(EC) No 763/2008 of the European Parliament and</w:t>
      </w:r>
      <w:r w:rsidR="00BD7212">
        <w:rPr>
          <w:lang w:val="en-GB"/>
        </w:rPr>
        <w:t xml:space="preserve"> the Council.</w:t>
      </w:r>
    </w:p>
    <w:p w:rsidR="00FB3563" w:rsidRDefault="00FB3563">
      <w:pPr>
        <w:spacing w:line="276" w:lineRule="auto"/>
        <w:jc w:val="both"/>
        <w:rPr>
          <w:lang w:val="en-GB"/>
        </w:rPr>
      </w:pPr>
      <w:r>
        <w:rPr>
          <w:lang w:val="en-GB"/>
        </w:rPr>
        <w:t xml:space="preserve">Regulation (EC) No 763/2008 is the first legal act on the international scale, which treats equally various approaches to population and housing censuses in the European Community Member States. </w:t>
      </w:r>
    </w:p>
    <w:p w:rsidR="00FB3563" w:rsidRDefault="00FB3563">
      <w:pPr>
        <w:spacing w:before="120" w:after="120" w:line="276" w:lineRule="auto"/>
        <w:ind w:left="357" w:hanging="357"/>
        <w:jc w:val="both"/>
        <w:rPr>
          <w:b/>
          <w:sz w:val="26"/>
          <w:szCs w:val="26"/>
          <w:lang w:val="en-GB"/>
        </w:rPr>
      </w:pPr>
      <w:r>
        <w:rPr>
          <w:b/>
          <w:sz w:val="26"/>
          <w:szCs w:val="26"/>
          <w:lang w:val="en-GB"/>
        </w:rPr>
        <w:t>2.</w:t>
      </w:r>
      <w:r>
        <w:rPr>
          <w:sz w:val="26"/>
          <w:szCs w:val="26"/>
          <w:lang w:val="en-GB"/>
        </w:rPr>
        <w:tab/>
      </w:r>
      <w:r w:rsidR="001B789A">
        <w:rPr>
          <w:sz w:val="26"/>
          <w:szCs w:val="26"/>
          <w:lang w:val="en-GB"/>
        </w:rPr>
        <w:t>B</w:t>
      </w:r>
      <w:r w:rsidRPr="00CD0AE5">
        <w:rPr>
          <w:rFonts w:eastAsia="Calibri"/>
          <w:b/>
          <w:bCs/>
          <w:sz w:val="26"/>
          <w:szCs w:val="26"/>
          <w:lang w:val="en-GB" w:eastAsia="en-US"/>
        </w:rPr>
        <w:t>asic objectives and  thematic range of the census</w:t>
      </w:r>
    </w:p>
    <w:p w:rsidR="00FB3563" w:rsidRDefault="00FB3563">
      <w:pPr>
        <w:tabs>
          <w:tab w:val="left" w:pos="523"/>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spacing w:line="276" w:lineRule="auto"/>
        <w:jc w:val="both"/>
        <w:rPr>
          <w:lang w:val="en-GB"/>
        </w:rPr>
      </w:pPr>
      <w:r>
        <w:rPr>
          <w:lang w:val="en-GB"/>
        </w:rPr>
        <w:t xml:space="preserve">The main purposes of the 2011 Population and Housing Census might be specified as follows: </w:t>
      </w:r>
    </w:p>
    <w:p w:rsidR="00FB3563" w:rsidRDefault="00FB3563">
      <w:pPr>
        <w:numPr>
          <w:ilvl w:val="0"/>
          <w:numId w:val="22"/>
        </w:numPr>
        <w:tabs>
          <w:tab w:val="left" w:pos="523"/>
          <w:tab w:val="left" w:pos="523"/>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overflowPunct w:val="0"/>
        <w:autoSpaceDE w:val="0"/>
        <w:autoSpaceDN w:val="0"/>
        <w:adjustRightInd w:val="0"/>
        <w:spacing w:line="276" w:lineRule="auto"/>
        <w:jc w:val="both"/>
        <w:textAlignment w:val="baseline"/>
        <w:rPr>
          <w:lang w:val="en-GB"/>
        </w:rPr>
      </w:pPr>
      <w:r>
        <w:rPr>
          <w:lang w:val="en-GB"/>
        </w:rPr>
        <w:t xml:space="preserve">fulfilment of the country information needs, particularly obtaining information that cannot be obtained from other sources; </w:t>
      </w:r>
    </w:p>
    <w:p w:rsidR="00FB3563" w:rsidRDefault="00FB3563">
      <w:pPr>
        <w:numPr>
          <w:ilvl w:val="0"/>
          <w:numId w:val="22"/>
        </w:numPr>
        <w:tabs>
          <w:tab w:val="left" w:pos="523"/>
          <w:tab w:val="left" w:pos="523"/>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overflowPunct w:val="0"/>
        <w:autoSpaceDE w:val="0"/>
        <w:autoSpaceDN w:val="0"/>
        <w:adjustRightInd w:val="0"/>
        <w:spacing w:line="276" w:lineRule="auto"/>
        <w:jc w:val="both"/>
        <w:textAlignment w:val="baseline"/>
        <w:rPr>
          <w:lang w:val="en-GB"/>
        </w:rPr>
      </w:pPr>
      <w:r>
        <w:rPr>
          <w:lang w:val="en-GB"/>
        </w:rPr>
        <w:t xml:space="preserve">supplying the information at the level of the basic administrative division units of the country; </w:t>
      </w:r>
    </w:p>
    <w:p w:rsidR="00FB3563" w:rsidRDefault="00FB3563">
      <w:pPr>
        <w:numPr>
          <w:ilvl w:val="0"/>
          <w:numId w:val="22"/>
        </w:numPr>
        <w:tabs>
          <w:tab w:val="left" w:pos="523"/>
          <w:tab w:val="left" w:pos="523"/>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overflowPunct w:val="0"/>
        <w:autoSpaceDE w:val="0"/>
        <w:autoSpaceDN w:val="0"/>
        <w:adjustRightInd w:val="0"/>
        <w:spacing w:line="276" w:lineRule="auto"/>
        <w:jc w:val="both"/>
        <w:textAlignment w:val="baseline"/>
        <w:rPr>
          <w:lang w:val="en-GB"/>
        </w:rPr>
      </w:pPr>
      <w:r>
        <w:rPr>
          <w:lang w:val="en-GB"/>
        </w:rPr>
        <w:t xml:space="preserve">the broadest possible description of the changes that occurred in the years 2002-2011 in basic demographic and social structures of the population, households and families, as well as the changes in the size and standards of dwelling stock; </w:t>
      </w:r>
    </w:p>
    <w:p w:rsidR="00FB3563" w:rsidRDefault="00FB3563">
      <w:pPr>
        <w:numPr>
          <w:ilvl w:val="0"/>
          <w:numId w:val="22"/>
        </w:numPr>
        <w:tabs>
          <w:tab w:val="left" w:pos="523"/>
          <w:tab w:val="left" w:pos="523"/>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overflowPunct w:val="0"/>
        <w:autoSpaceDE w:val="0"/>
        <w:autoSpaceDN w:val="0"/>
        <w:adjustRightInd w:val="0"/>
        <w:spacing w:line="276" w:lineRule="auto"/>
        <w:jc w:val="both"/>
        <w:textAlignment w:val="baseline"/>
        <w:rPr>
          <w:lang w:val="en-GB"/>
        </w:rPr>
      </w:pPr>
      <w:r>
        <w:rPr>
          <w:lang w:val="en-GB"/>
        </w:rPr>
        <w:t xml:space="preserve">obtaining information necessary to fulfil international needs of the European Community and the United Nations (UN); </w:t>
      </w:r>
    </w:p>
    <w:p w:rsidR="00FB3563" w:rsidRDefault="00FB3563">
      <w:pPr>
        <w:numPr>
          <w:ilvl w:val="0"/>
          <w:numId w:val="22"/>
        </w:numPr>
        <w:tabs>
          <w:tab w:val="left" w:pos="523"/>
          <w:tab w:val="left" w:pos="523"/>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overflowPunct w:val="0"/>
        <w:autoSpaceDE w:val="0"/>
        <w:autoSpaceDN w:val="0"/>
        <w:adjustRightInd w:val="0"/>
        <w:spacing w:after="120" w:line="276" w:lineRule="auto"/>
        <w:jc w:val="both"/>
        <w:textAlignment w:val="baseline"/>
        <w:rPr>
          <w:lang w:val="en-GB"/>
        </w:rPr>
      </w:pPr>
      <w:r>
        <w:rPr>
          <w:lang w:val="en-GB"/>
        </w:rPr>
        <w:lastRenderedPageBreak/>
        <w:t xml:space="preserve">updating of the base for creating sampling frames for survey samplings conducted through households monitoring. </w:t>
      </w:r>
    </w:p>
    <w:p w:rsidR="00FB3563" w:rsidRPr="00C65C64" w:rsidRDefault="00FB3563">
      <w:pPr>
        <w:spacing w:line="276" w:lineRule="auto"/>
        <w:jc w:val="both"/>
        <w:rPr>
          <w:b/>
          <w:lang w:val="en-GB"/>
        </w:rPr>
      </w:pPr>
      <w:r w:rsidRPr="00C65C64">
        <w:rPr>
          <w:rFonts w:eastAsia="Calibri"/>
          <w:lang w:val="en-GB" w:eastAsia="en-US"/>
        </w:rPr>
        <w:t>The information in the 2011 census was collected within the following research themes:</w:t>
      </w:r>
      <w:r w:rsidRPr="00C65C64">
        <w:rPr>
          <w:b/>
          <w:lang w:val="en-GB"/>
        </w:rPr>
        <w:t xml:space="preserve"> </w:t>
      </w:r>
    </w:p>
    <w:p w:rsidR="00FB3563" w:rsidRDefault="00FB3563">
      <w:pPr>
        <w:pStyle w:val="Tekstpodstawowywcity22"/>
        <w:numPr>
          <w:ilvl w:val="0"/>
          <w:numId w:val="15"/>
        </w:numPr>
        <w:spacing w:line="276" w:lineRule="auto"/>
        <w:rPr>
          <w:rFonts w:ascii="Times New Roman" w:hAnsi="Times New Roman"/>
          <w:szCs w:val="24"/>
          <w:u w:val="single"/>
        </w:rPr>
      </w:pPr>
      <w:r>
        <w:rPr>
          <w:rFonts w:ascii="Times New Roman" w:hAnsi="Times New Roman"/>
          <w:szCs w:val="24"/>
        </w:rPr>
        <w:t>geographic characteristic of population: place of residence, place of residence in the period between censuses and the reasons for changing there</w:t>
      </w:r>
      <w:r w:rsidR="00BD7212">
        <w:rPr>
          <w:rFonts w:ascii="Times New Roman" w:hAnsi="Times New Roman"/>
          <w:szCs w:val="24"/>
        </w:rPr>
        <w:t xml:space="preserve"> </w:t>
      </w:r>
      <w:r>
        <w:rPr>
          <w:rFonts w:ascii="Times New Roman" w:hAnsi="Times New Roman"/>
          <w:szCs w:val="24"/>
        </w:rPr>
        <w:t xml:space="preserve">of; </w:t>
      </w:r>
      <w:r>
        <w:rPr>
          <w:rFonts w:ascii="Times New Roman" w:hAnsi="Times New Roman"/>
          <w:szCs w:val="24"/>
          <w:u w:val="single"/>
        </w:rPr>
        <w:t>location of the main place of work;</w:t>
      </w:r>
    </w:p>
    <w:p w:rsidR="00FB3563" w:rsidRDefault="00FB3563">
      <w:pPr>
        <w:pStyle w:val="Tekstpodstawowywcity22"/>
        <w:numPr>
          <w:ilvl w:val="0"/>
          <w:numId w:val="15"/>
        </w:numPr>
        <w:spacing w:line="276" w:lineRule="auto"/>
        <w:rPr>
          <w:rFonts w:ascii="Times New Roman" w:hAnsi="Times New Roman"/>
          <w:szCs w:val="24"/>
        </w:rPr>
      </w:pPr>
      <w:r>
        <w:rPr>
          <w:rFonts w:ascii="Times New Roman" w:hAnsi="Times New Roman"/>
          <w:szCs w:val="24"/>
        </w:rPr>
        <w:t xml:space="preserve">demographic characteristic of persons: sex, age, marital status (legal and </w:t>
      </w:r>
      <w:r>
        <w:rPr>
          <w:rFonts w:ascii="Times New Roman" w:hAnsi="Times New Roman"/>
          <w:i/>
          <w:iCs/>
          <w:szCs w:val="24"/>
        </w:rPr>
        <w:t>de facto</w:t>
      </w:r>
      <w:r>
        <w:rPr>
          <w:rFonts w:ascii="Times New Roman" w:hAnsi="Times New Roman"/>
          <w:szCs w:val="24"/>
        </w:rPr>
        <w:t>), country of birth, including the parents’ country of birth, citizenship;</w:t>
      </w:r>
    </w:p>
    <w:p w:rsidR="00FB3563" w:rsidRDefault="00FB3563">
      <w:pPr>
        <w:pStyle w:val="Tekstpodstawowywcity22"/>
        <w:numPr>
          <w:ilvl w:val="0"/>
          <w:numId w:val="15"/>
        </w:numPr>
        <w:spacing w:line="276" w:lineRule="auto"/>
        <w:rPr>
          <w:rFonts w:ascii="Times New Roman" w:hAnsi="Times New Roman"/>
          <w:szCs w:val="24"/>
        </w:rPr>
      </w:pPr>
      <w:r>
        <w:rPr>
          <w:rFonts w:ascii="Times New Roman" w:hAnsi="Times New Roman"/>
          <w:szCs w:val="24"/>
        </w:rPr>
        <w:t>households and families: the size and composition of household and family, nuclei and reconstituted families, single-parent families, family status, household status;</w:t>
      </w:r>
    </w:p>
    <w:p w:rsidR="00FB3563" w:rsidRDefault="00FB3563">
      <w:pPr>
        <w:pStyle w:val="Tekstpodstawowywcity22"/>
        <w:numPr>
          <w:ilvl w:val="0"/>
          <w:numId w:val="15"/>
        </w:numPr>
        <w:tabs>
          <w:tab w:val="left" w:pos="720"/>
        </w:tabs>
        <w:spacing w:line="276" w:lineRule="auto"/>
        <w:rPr>
          <w:rFonts w:ascii="Times New Roman" w:hAnsi="Times New Roman"/>
          <w:szCs w:val="24"/>
        </w:rPr>
      </w:pPr>
      <w:r>
        <w:rPr>
          <w:rFonts w:ascii="Times New Roman" w:hAnsi="Times New Roman"/>
          <w:szCs w:val="24"/>
        </w:rPr>
        <w:t>educational characteristic</w:t>
      </w:r>
      <w:r>
        <w:rPr>
          <w:rFonts w:ascii="Times New Roman" w:hAnsi="Times New Roman"/>
          <w:b/>
          <w:bCs/>
          <w:szCs w:val="24"/>
          <w:lang w:eastAsia="pl-PL"/>
        </w:rPr>
        <w:t>:</w:t>
      </w:r>
      <w:r>
        <w:rPr>
          <w:rFonts w:ascii="Times New Roman" w:hAnsi="Times New Roman"/>
          <w:szCs w:val="24"/>
        </w:rPr>
        <w:t xml:space="preserve"> educational level, the continuation of education, the type of school (educational institution), the field and direction of study;</w:t>
      </w:r>
    </w:p>
    <w:p w:rsidR="00FB3563" w:rsidRDefault="00FB3563">
      <w:pPr>
        <w:pStyle w:val="Tekstpodstawowywcity22"/>
        <w:numPr>
          <w:ilvl w:val="0"/>
          <w:numId w:val="15"/>
        </w:numPr>
        <w:tabs>
          <w:tab w:val="left" w:pos="720"/>
        </w:tabs>
        <w:spacing w:line="276" w:lineRule="auto"/>
        <w:rPr>
          <w:rFonts w:ascii="Times New Roman" w:hAnsi="Times New Roman"/>
          <w:szCs w:val="24"/>
        </w:rPr>
      </w:pPr>
      <w:r>
        <w:rPr>
          <w:rFonts w:ascii="Times New Roman" w:hAnsi="Times New Roman"/>
          <w:szCs w:val="24"/>
        </w:rPr>
        <w:t>internal and international migration, including emigration of the Poles, labour-related emigration, re-emigration and  immigration of foreigners to Poland;</w:t>
      </w:r>
    </w:p>
    <w:p w:rsidR="00FB3563" w:rsidRDefault="00FB3563">
      <w:pPr>
        <w:pStyle w:val="Tekstpodstawowywcity22"/>
        <w:numPr>
          <w:ilvl w:val="0"/>
          <w:numId w:val="15"/>
        </w:numPr>
        <w:tabs>
          <w:tab w:val="left" w:pos="720"/>
        </w:tabs>
        <w:spacing w:line="276" w:lineRule="auto"/>
        <w:rPr>
          <w:rFonts w:ascii="Times New Roman" w:hAnsi="Times New Roman"/>
          <w:szCs w:val="24"/>
        </w:rPr>
      </w:pPr>
      <w:r>
        <w:rPr>
          <w:rFonts w:ascii="Times New Roman" w:hAnsi="Times New Roman"/>
          <w:szCs w:val="24"/>
        </w:rPr>
        <w:t>fertility of women;</w:t>
      </w:r>
    </w:p>
    <w:p w:rsidR="00FB3563" w:rsidRDefault="00FB3563">
      <w:pPr>
        <w:pStyle w:val="Tekstpodstawowywcity22"/>
        <w:numPr>
          <w:ilvl w:val="0"/>
          <w:numId w:val="15"/>
        </w:numPr>
        <w:tabs>
          <w:tab w:val="left" w:pos="720"/>
        </w:tabs>
        <w:spacing w:line="276" w:lineRule="auto"/>
        <w:rPr>
          <w:rFonts w:ascii="Times New Roman" w:hAnsi="Times New Roman"/>
          <w:szCs w:val="24"/>
        </w:rPr>
      </w:pPr>
      <w:r>
        <w:rPr>
          <w:rFonts w:ascii="Times New Roman" w:hAnsi="Times New Roman"/>
          <w:szCs w:val="24"/>
        </w:rPr>
        <w:t>nationality and language;</w:t>
      </w:r>
    </w:p>
    <w:p w:rsidR="00FB3563" w:rsidRDefault="00FB3563">
      <w:pPr>
        <w:pStyle w:val="Tekstpodstawowywcity22"/>
        <w:numPr>
          <w:ilvl w:val="0"/>
          <w:numId w:val="15"/>
        </w:numPr>
        <w:tabs>
          <w:tab w:val="left" w:pos="708"/>
        </w:tabs>
        <w:spacing w:line="276" w:lineRule="auto"/>
        <w:rPr>
          <w:rFonts w:ascii="Times New Roman" w:hAnsi="Times New Roman"/>
          <w:szCs w:val="24"/>
        </w:rPr>
      </w:pPr>
      <w:r>
        <w:rPr>
          <w:rFonts w:ascii="Times New Roman" w:hAnsi="Times New Roman"/>
          <w:bCs/>
          <w:szCs w:val="24"/>
        </w:rPr>
        <w:t>religious denomination</w:t>
      </w:r>
      <w:r>
        <w:rPr>
          <w:rFonts w:ascii="Times New Roman" w:hAnsi="Times New Roman"/>
          <w:b/>
          <w:bCs/>
          <w:szCs w:val="24"/>
        </w:rPr>
        <w:t xml:space="preserve"> </w:t>
      </w:r>
      <w:r>
        <w:rPr>
          <w:rFonts w:ascii="Times New Roman" w:hAnsi="Times New Roman"/>
          <w:szCs w:val="24"/>
        </w:rPr>
        <w:t>(a church or religious association);</w:t>
      </w:r>
    </w:p>
    <w:p w:rsidR="00FB3563" w:rsidRDefault="00FB3563">
      <w:pPr>
        <w:pStyle w:val="Tekstpodstawowywcity22"/>
        <w:numPr>
          <w:ilvl w:val="0"/>
          <w:numId w:val="15"/>
        </w:numPr>
        <w:tabs>
          <w:tab w:val="left" w:pos="708"/>
        </w:tabs>
        <w:spacing w:line="276" w:lineRule="auto"/>
        <w:rPr>
          <w:rFonts w:ascii="Times New Roman" w:hAnsi="Times New Roman"/>
          <w:szCs w:val="24"/>
        </w:rPr>
      </w:pPr>
      <w:r>
        <w:rPr>
          <w:rFonts w:ascii="Times New Roman" w:hAnsi="Times New Roman"/>
          <w:szCs w:val="24"/>
        </w:rPr>
        <w:t xml:space="preserve">legal and biological disability; </w:t>
      </w:r>
    </w:p>
    <w:p w:rsidR="00FB3563" w:rsidRDefault="00FB3563">
      <w:pPr>
        <w:pStyle w:val="Tekstpodstawowywcity22"/>
        <w:numPr>
          <w:ilvl w:val="0"/>
          <w:numId w:val="15"/>
        </w:numPr>
        <w:tabs>
          <w:tab w:val="left" w:pos="708"/>
        </w:tabs>
        <w:spacing w:line="276" w:lineRule="auto"/>
        <w:rPr>
          <w:rFonts w:ascii="Times New Roman" w:hAnsi="Times New Roman"/>
          <w:szCs w:val="24"/>
        </w:rPr>
      </w:pPr>
      <w:r>
        <w:rPr>
          <w:rFonts w:ascii="Times New Roman" w:hAnsi="Times New Roman"/>
          <w:szCs w:val="24"/>
        </w:rPr>
        <w:t>economic characteristics of persons, including:</w:t>
      </w:r>
    </w:p>
    <w:p w:rsidR="00FB3563" w:rsidRDefault="00FB3563">
      <w:pPr>
        <w:pStyle w:val="Tekstpodstawowywcity22"/>
        <w:numPr>
          <w:ilvl w:val="0"/>
          <w:numId w:val="24"/>
        </w:numPr>
        <w:spacing w:line="276" w:lineRule="auto"/>
        <w:rPr>
          <w:rFonts w:ascii="Times New Roman" w:hAnsi="Times New Roman"/>
          <w:strike/>
          <w:szCs w:val="24"/>
        </w:rPr>
      </w:pPr>
      <w:r>
        <w:rPr>
          <w:rFonts w:ascii="Times New Roman" w:hAnsi="Times New Roman"/>
          <w:szCs w:val="24"/>
        </w:rPr>
        <w:t xml:space="preserve">current activity status – persons having the main and additional job, the unemployed, </w:t>
      </w:r>
      <w:r w:rsidR="00BD7212">
        <w:rPr>
          <w:rFonts w:ascii="Times New Roman" w:hAnsi="Times New Roman"/>
          <w:szCs w:val="24"/>
        </w:rPr>
        <w:t>persons  economically inactive,</w:t>
      </w:r>
      <w:r>
        <w:rPr>
          <w:rFonts w:ascii="Times New Roman" w:hAnsi="Times New Roman"/>
          <w:szCs w:val="24"/>
        </w:rPr>
        <w:t xml:space="preserve"> occupational characteristics of the employed</w:t>
      </w:r>
      <w:r w:rsidR="00BD7212">
        <w:rPr>
          <w:rFonts w:ascii="Times New Roman" w:hAnsi="Times New Roman"/>
          <w:szCs w:val="24"/>
        </w:rPr>
        <w:t>;</w:t>
      </w:r>
    </w:p>
    <w:p w:rsidR="00FB3563" w:rsidRDefault="00FB3563">
      <w:pPr>
        <w:pStyle w:val="Tekstpodstawowywcity22"/>
        <w:numPr>
          <w:ilvl w:val="0"/>
          <w:numId w:val="24"/>
        </w:numPr>
        <w:spacing w:line="276" w:lineRule="auto"/>
        <w:rPr>
          <w:rFonts w:ascii="Times New Roman" w:hAnsi="Times New Roman"/>
          <w:szCs w:val="24"/>
        </w:rPr>
      </w:pPr>
      <w:r>
        <w:rPr>
          <w:rFonts w:ascii="Times New Roman" w:hAnsi="Times New Roman"/>
          <w:szCs w:val="24"/>
        </w:rPr>
        <w:t>usual activity status in respect to persons employed on individual agricultural holdings;</w:t>
      </w:r>
    </w:p>
    <w:p w:rsidR="00FB3563" w:rsidRDefault="00FB3563">
      <w:pPr>
        <w:pStyle w:val="Tekstpodstawowywcity22"/>
        <w:numPr>
          <w:ilvl w:val="0"/>
          <w:numId w:val="24"/>
        </w:numPr>
        <w:spacing w:line="276" w:lineRule="auto"/>
        <w:rPr>
          <w:rFonts w:ascii="Times New Roman" w:hAnsi="Times New Roman"/>
          <w:szCs w:val="24"/>
        </w:rPr>
      </w:pPr>
      <w:r>
        <w:rPr>
          <w:rFonts w:ascii="Times New Roman" w:hAnsi="Times New Roman"/>
          <w:szCs w:val="24"/>
        </w:rPr>
        <w:t>commuting to work</w:t>
      </w:r>
    </w:p>
    <w:p w:rsidR="00FB3563" w:rsidRDefault="00FB3563">
      <w:pPr>
        <w:pStyle w:val="Tekstpodstawowywcity22"/>
        <w:numPr>
          <w:ilvl w:val="0"/>
          <w:numId w:val="19"/>
        </w:numPr>
        <w:tabs>
          <w:tab w:val="left" w:pos="720"/>
        </w:tabs>
        <w:spacing w:line="276" w:lineRule="auto"/>
        <w:rPr>
          <w:rFonts w:ascii="Times New Roman" w:hAnsi="Times New Roman"/>
          <w:szCs w:val="24"/>
        </w:rPr>
      </w:pPr>
      <w:r>
        <w:rPr>
          <w:rFonts w:ascii="Times New Roman" w:hAnsi="Times New Roman"/>
          <w:bCs/>
          <w:szCs w:val="24"/>
        </w:rPr>
        <w:t>main and additional</w:t>
      </w:r>
      <w:r w:rsidR="00BD7212">
        <w:rPr>
          <w:rFonts w:ascii="Times New Roman" w:hAnsi="Times New Roman"/>
          <w:bCs/>
          <w:szCs w:val="24"/>
        </w:rPr>
        <w:t xml:space="preserve"> source of persons’ maintenance;</w:t>
      </w:r>
    </w:p>
    <w:p w:rsidR="00FB3563" w:rsidRDefault="00FB3563">
      <w:pPr>
        <w:pStyle w:val="Tekstpodstawowywcity22"/>
        <w:numPr>
          <w:ilvl w:val="0"/>
          <w:numId w:val="19"/>
        </w:numPr>
        <w:tabs>
          <w:tab w:val="left" w:pos="720"/>
        </w:tabs>
        <w:spacing w:line="276" w:lineRule="auto"/>
        <w:rPr>
          <w:rFonts w:ascii="Times New Roman" w:hAnsi="Times New Roman"/>
          <w:szCs w:val="24"/>
        </w:rPr>
      </w:pPr>
      <w:r>
        <w:rPr>
          <w:rFonts w:ascii="Times New Roman" w:hAnsi="Times New Roman"/>
          <w:szCs w:val="24"/>
        </w:rPr>
        <w:t>the household’s sources of maintenance, economic and living self-dependence</w:t>
      </w:r>
      <w:r w:rsidR="00BD7212">
        <w:rPr>
          <w:rFonts w:ascii="Times New Roman" w:hAnsi="Times New Roman"/>
          <w:szCs w:val="24"/>
        </w:rPr>
        <w:t>.</w:t>
      </w:r>
    </w:p>
    <w:p w:rsidR="00FB3563" w:rsidRDefault="00FB3563">
      <w:pPr>
        <w:pStyle w:val="Tekstpodstawowywcity22"/>
        <w:spacing w:line="276" w:lineRule="auto"/>
        <w:ind w:left="0"/>
        <w:rPr>
          <w:rFonts w:ascii="Times New Roman" w:hAnsi="Times New Roman"/>
          <w:szCs w:val="24"/>
        </w:rPr>
      </w:pPr>
    </w:p>
    <w:p w:rsidR="00FB3563" w:rsidRDefault="00FB3563">
      <w:pPr>
        <w:pStyle w:val="Tekstpodstawowywcity22"/>
        <w:spacing w:line="276" w:lineRule="auto"/>
        <w:ind w:left="0"/>
        <w:rPr>
          <w:rFonts w:ascii="Times New Roman" w:hAnsi="Times New Roman"/>
          <w:szCs w:val="24"/>
        </w:rPr>
      </w:pPr>
      <w:r>
        <w:rPr>
          <w:rFonts w:ascii="Times New Roman" w:hAnsi="Times New Roman"/>
          <w:szCs w:val="24"/>
        </w:rPr>
        <w:t>Censuses of dwellings and buildings in which dwelling are located constitute an integral part of population census in the Polish practice. The information gathered during the census enables estimation of housing needs resulting from both actual lack of dwellings and due to the necessity to exchange the existing housing stock or stock not suitable for renovation.</w:t>
      </w:r>
    </w:p>
    <w:p w:rsidR="00FB3563" w:rsidRDefault="00FB3563">
      <w:pPr>
        <w:spacing w:line="276" w:lineRule="auto"/>
        <w:jc w:val="both"/>
        <w:rPr>
          <w:b/>
          <w:lang w:val="en-GB"/>
        </w:rPr>
      </w:pPr>
    </w:p>
    <w:p w:rsidR="00FB3563" w:rsidRDefault="00FB3563">
      <w:pPr>
        <w:spacing w:line="276" w:lineRule="auto"/>
        <w:jc w:val="both"/>
        <w:rPr>
          <w:b/>
          <w:lang w:val="en-GB"/>
        </w:rPr>
      </w:pPr>
      <w:r>
        <w:rPr>
          <w:b/>
          <w:lang w:val="en-GB"/>
        </w:rPr>
        <w:t xml:space="preserve">The following housing-related issues were presented in the census: </w:t>
      </w:r>
    </w:p>
    <w:p w:rsidR="00FB3563" w:rsidRDefault="00FB3563">
      <w:pPr>
        <w:pStyle w:val="Tekstpodstawowywcity22"/>
        <w:numPr>
          <w:ilvl w:val="0"/>
          <w:numId w:val="16"/>
        </w:numPr>
        <w:spacing w:line="276" w:lineRule="auto"/>
        <w:ind w:left="714" w:hanging="357"/>
        <w:rPr>
          <w:rFonts w:ascii="Times New Roman" w:hAnsi="Times New Roman"/>
          <w:szCs w:val="24"/>
        </w:rPr>
      </w:pPr>
      <w:r>
        <w:rPr>
          <w:rFonts w:ascii="Times New Roman" w:hAnsi="Times New Roman"/>
          <w:szCs w:val="24"/>
        </w:rPr>
        <w:t xml:space="preserve">the type of a living quarter; </w:t>
      </w:r>
    </w:p>
    <w:p w:rsidR="00FB3563" w:rsidRDefault="00FB3563">
      <w:pPr>
        <w:pStyle w:val="Tekstpodstawowywcity22"/>
        <w:numPr>
          <w:ilvl w:val="0"/>
          <w:numId w:val="16"/>
        </w:numPr>
        <w:tabs>
          <w:tab w:val="left" w:pos="718"/>
        </w:tabs>
        <w:spacing w:line="276" w:lineRule="auto"/>
        <w:ind w:left="714" w:hanging="357"/>
        <w:rPr>
          <w:rFonts w:ascii="Times New Roman" w:hAnsi="Times New Roman"/>
          <w:szCs w:val="24"/>
        </w:rPr>
      </w:pPr>
      <w:r>
        <w:rPr>
          <w:rFonts w:ascii="Times New Roman" w:hAnsi="Times New Roman"/>
          <w:szCs w:val="24"/>
        </w:rPr>
        <w:t>the characteristics of dwellings including:</w:t>
      </w:r>
    </w:p>
    <w:p w:rsidR="00FB3563" w:rsidRDefault="00FB3563">
      <w:pPr>
        <w:pStyle w:val="Tekstpodstawowywcity22"/>
        <w:numPr>
          <w:ilvl w:val="0"/>
          <w:numId w:val="25"/>
        </w:numPr>
        <w:tabs>
          <w:tab w:val="left" w:pos="718"/>
        </w:tabs>
        <w:spacing w:line="276" w:lineRule="auto"/>
        <w:rPr>
          <w:rFonts w:ascii="Times New Roman" w:hAnsi="Times New Roman"/>
          <w:szCs w:val="24"/>
        </w:rPr>
      </w:pPr>
      <w:r>
        <w:rPr>
          <w:rFonts w:ascii="Times New Roman" w:hAnsi="Times New Roman"/>
          <w:szCs w:val="24"/>
        </w:rPr>
        <w:t>occupancy status of dwellings, type of ownership, size of dwellings including: the number of rooms (1), specifying rooms (2), kitchens and other facilities as well as usable area of dwellings, technical and sanitary system (fittings), method of heating a dwelling;</w:t>
      </w:r>
    </w:p>
    <w:p w:rsidR="00FB3563" w:rsidRDefault="00FB3563">
      <w:pPr>
        <w:pStyle w:val="Tekstpodstawowywcity22"/>
        <w:numPr>
          <w:ilvl w:val="0"/>
          <w:numId w:val="25"/>
        </w:numPr>
        <w:tabs>
          <w:tab w:val="left" w:pos="718"/>
        </w:tabs>
        <w:spacing w:line="276" w:lineRule="auto"/>
        <w:rPr>
          <w:rFonts w:ascii="Times New Roman" w:hAnsi="Times New Roman"/>
          <w:szCs w:val="24"/>
        </w:rPr>
      </w:pPr>
      <w:r>
        <w:rPr>
          <w:rFonts w:ascii="Times New Roman" w:hAnsi="Times New Roman"/>
          <w:szCs w:val="24"/>
        </w:rPr>
        <w:t>uninhabited dwellings, additionally described by their purpose and the reasons why such dwellings are uninhabited;</w:t>
      </w:r>
    </w:p>
    <w:p w:rsidR="00FB3563" w:rsidRDefault="00FB3563">
      <w:pPr>
        <w:pStyle w:val="Tekstpodstawowywcity22"/>
        <w:numPr>
          <w:ilvl w:val="0"/>
          <w:numId w:val="17"/>
        </w:numPr>
        <w:tabs>
          <w:tab w:val="left" w:pos="720"/>
        </w:tabs>
        <w:spacing w:line="276" w:lineRule="auto"/>
        <w:ind w:left="714" w:hanging="357"/>
        <w:rPr>
          <w:rFonts w:ascii="Times New Roman" w:hAnsi="Times New Roman"/>
          <w:szCs w:val="24"/>
        </w:rPr>
      </w:pPr>
      <w:r>
        <w:rPr>
          <w:rFonts w:ascii="Times New Roman" w:hAnsi="Times New Roman"/>
          <w:szCs w:val="24"/>
        </w:rPr>
        <w:lastRenderedPageBreak/>
        <w:t xml:space="preserve">the characteristics of buildings with inhabited dwelling premises, including: the type of building, type of ownership, the number of dwellings in the building, and period </w:t>
      </w:r>
      <w:r w:rsidR="00F452FE">
        <w:rPr>
          <w:rFonts w:ascii="Times New Roman" w:hAnsi="Times New Roman"/>
          <w:szCs w:val="24"/>
        </w:rPr>
        <w:br/>
      </w:r>
      <w:r>
        <w:rPr>
          <w:rFonts w:ascii="Times New Roman" w:hAnsi="Times New Roman"/>
          <w:szCs w:val="24"/>
        </w:rPr>
        <w:t>of construction;</w:t>
      </w:r>
    </w:p>
    <w:p w:rsidR="00FB3563" w:rsidRDefault="00FB3563">
      <w:pPr>
        <w:pStyle w:val="Tekstpodstawowywcity22"/>
        <w:numPr>
          <w:ilvl w:val="0"/>
          <w:numId w:val="18"/>
        </w:numPr>
        <w:tabs>
          <w:tab w:val="left" w:pos="360"/>
        </w:tabs>
        <w:spacing w:line="276" w:lineRule="auto"/>
        <w:ind w:left="714" w:hanging="357"/>
        <w:rPr>
          <w:rFonts w:ascii="Times New Roman" w:hAnsi="Times New Roman"/>
          <w:szCs w:val="24"/>
        </w:rPr>
      </w:pPr>
      <w:r>
        <w:rPr>
          <w:rFonts w:ascii="Times New Roman" w:hAnsi="Times New Roman"/>
          <w:szCs w:val="24"/>
        </w:rPr>
        <w:t xml:space="preserve">information on tenure status. </w:t>
      </w:r>
    </w:p>
    <w:p w:rsidR="00FB3563" w:rsidRPr="00CD0AE5" w:rsidRDefault="001B789A">
      <w:pPr>
        <w:numPr>
          <w:ilvl w:val="0"/>
          <w:numId w:val="20"/>
        </w:numPr>
        <w:spacing w:before="120" w:after="120" w:line="276" w:lineRule="auto"/>
        <w:ind w:left="357" w:hanging="357"/>
        <w:jc w:val="both"/>
        <w:rPr>
          <w:b/>
          <w:sz w:val="26"/>
          <w:szCs w:val="26"/>
          <w:lang w:val="en-GB"/>
        </w:rPr>
      </w:pPr>
      <w:r>
        <w:rPr>
          <w:rFonts w:eastAsia="Calibri"/>
          <w:b/>
          <w:bCs/>
          <w:sz w:val="26"/>
          <w:szCs w:val="26"/>
          <w:lang w:val="en-GB" w:eastAsia="en-US"/>
        </w:rPr>
        <w:t>S</w:t>
      </w:r>
      <w:r w:rsidR="00FB3563" w:rsidRPr="00CD0AE5">
        <w:rPr>
          <w:rFonts w:eastAsia="Calibri"/>
          <w:b/>
          <w:bCs/>
          <w:sz w:val="26"/>
          <w:szCs w:val="26"/>
          <w:lang w:val="en-GB" w:eastAsia="en-US"/>
        </w:rPr>
        <w:t>ource of data, the full survey and sample survey</w:t>
      </w:r>
      <w:r w:rsidR="00FB3563" w:rsidRPr="00CD0AE5">
        <w:rPr>
          <w:b/>
          <w:sz w:val="26"/>
          <w:szCs w:val="26"/>
          <w:lang w:val="en-GB"/>
        </w:rPr>
        <w:t xml:space="preserve"> </w:t>
      </w:r>
    </w:p>
    <w:p w:rsidR="00FB3563" w:rsidRDefault="00FB3563">
      <w:pPr>
        <w:tabs>
          <w:tab w:val="left" w:pos="360"/>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spacing w:after="120" w:line="276" w:lineRule="auto"/>
        <w:jc w:val="both"/>
        <w:rPr>
          <w:lang w:val="en-GB"/>
        </w:rPr>
      </w:pPr>
      <w:r>
        <w:rPr>
          <w:lang w:val="en-GB"/>
        </w:rPr>
        <w:t xml:space="preserve">The 2011 Population and Housing Census was carried out with the use of the so-called mixed method, i.e. allowing data acquisition from administrative sources (registers and information systems), as well as their collection directly from population as a part of sample survey and the so-called full survey. Additionally, two full surveys were conducted, covering persons staying in collective living quarters (institutional households), as well the homeless. </w:t>
      </w:r>
      <w:r w:rsidR="00F452FE">
        <w:rPr>
          <w:lang w:val="en-GB"/>
        </w:rPr>
        <w:br/>
      </w:r>
      <w:r>
        <w:rPr>
          <w:lang w:val="en-GB"/>
        </w:rPr>
        <w:t xml:space="preserve">The purpose of such solutions was mostly to reduce the census costs and the level of bias </w:t>
      </w:r>
      <w:r w:rsidR="00F452FE">
        <w:rPr>
          <w:lang w:val="en-GB"/>
        </w:rPr>
        <w:br/>
      </w:r>
      <w:r>
        <w:rPr>
          <w:lang w:val="en-GB"/>
        </w:rPr>
        <w:t xml:space="preserve">with respect to persons covered with the census, without affecting high quality of the </w:t>
      </w:r>
      <w:r w:rsidR="00F452FE">
        <w:rPr>
          <w:lang w:val="en-GB"/>
        </w:rPr>
        <w:br/>
      </w:r>
      <w:r>
        <w:rPr>
          <w:lang w:val="en-GB"/>
        </w:rPr>
        <w:t>census results.</w:t>
      </w:r>
    </w:p>
    <w:p w:rsidR="00FB3563" w:rsidRDefault="00FB3563">
      <w:pPr>
        <w:tabs>
          <w:tab w:val="left" w:pos="360"/>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spacing w:line="276" w:lineRule="auto"/>
        <w:jc w:val="both"/>
        <w:rPr>
          <w:lang w:val="en-GB"/>
        </w:rPr>
      </w:pPr>
      <w:r>
        <w:rPr>
          <w:lang w:val="en-GB"/>
        </w:rPr>
        <w:t>The Act on the 2011 national population and housing census stipulates that the information systems of public administration shall be used as widely as possible as both the source of data for the census purposes (which as a consequence meant that information to be gathered during the census was mostly obtained from available administrative sources and then used to prepare and update the address and housing register followed by preparation of the address and housing frame for samples to be used in sample survey</w:t>
      </w:r>
      <w:r w:rsidR="00C76EEA">
        <w:rPr>
          <w:rStyle w:val="Odwoanieprzypisudolnego"/>
          <w:lang w:val="en-GB"/>
        </w:rPr>
        <w:footnoteReference w:id="3"/>
      </w:r>
      <w:r>
        <w:rPr>
          <w:lang w:val="en-GB"/>
        </w:rPr>
        <w:t xml:space="preserve">), as well as a direct source of census data. </w:t>
      </w:r>
    </w:p>
    <w:p w:rsidR="00FB3563" w:rsidRPr="0011173B" w:rsidRDefault="00FB3563">
      <w:pPr>
        <w:tabs>
          <w:tab w:val="left" w:pos="360"/>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spacing w:before="120" w:after="120" w:line="276" w:lineRule="auto"/>
        <w:ind w:left="357" w:hanging="357"/>
        <w:jc w:val="both"/>
        <w:rPr>
          <w:u w:val="single"/>
          <w:lang w:val="en-US"/>
        </w:rPr>
      </w:pPr>
      <w:r w:rsidRPr="0011173B">
        <w:rPr>
          <w:sz w:val="26"/>
          <w:szCs w:val="26"/>
          <w:u w:val="single"/>
          <w:lang w:val="en-GB"/>
        </w:rPr>
        <w:t>Full survey</w:t>
      </w:r>
    </w:p>
    <w:p w:rsidR="00FB3563" w:rsidRPr="00CB6D6C" w:rsidRDefault="00FB3563">
      <w:pPr>
        <w:spacing w:line="276" w:lineRule="auto"/>
        <w:jc w:val="both"/>
        <w:rPr>
          <w:rFonts w:eastAsia="Calibri"/>
          <w:lang w:val="en-GB" w:eastAsia="en-US"/>
        </w:rPr>
      </w:pPr>
      <w:r w:rsidRPr="00CB6D6C">
        <w:rPr>
          <w:rFonts w:eastAsia="Calibri"/>
          <w:lang w:val="en-GB" w:eastAsia="en-US"/>
        </w:rPr>
        <w:t xml:space="preserve">In the full survey carried out via the Internet and through generating the information available from the administrative sources, the basic socio-demographic and address data were obtained of persons not included in the sample survey, the census in collective accommodation places (institutional households) or the survey on the homeless. </w:t>
      </w:r>
    </w:p>
    <w:p w:rsidR="00FB3563" w:rsidRPr="0011173B" w:rsidRDefault="00FB3563" w:rsidP="00F66FEA">
      <w:pPr>
        <w:tabs>
          <w:tab w:val="left" w:pos="360"/>
          <w:tab w:val="left" w:pos="1050"/>
          <w:tab w:val="left" w:pos="1050"/>
          <w:tab w:val="left" w:pos="1573"/>
          <w:tab w:val="left" w:pos="1573"/>
          <w:tab w:val="left" w:pos="2100"/>
          <w:tab w:val="left" w:pos="2100"/>
          <w:tab w:val="left" w:pos="2623"/>
          <w:tab w:val="left" w:pos="2623"/>
          <w:tab w:val="left" w:pos="3150"/>
          <w:tab w:val="left" w:pos="3150"/>
          <w:tab w:val="left" w:pos="3673"/>
          <w:tab w:val="left" w:pos="3673"/>
          <w:tab w:val="left" w:pos="4200"/>
          <w:tab w:val="left" w:pos="4200"/>
          <w:tab w:val="left" w:pos="4723"/>
          <w:tab w:val="left" w:pos="4723"/>
        </w:tabs>
        <w:spacing w:before="120" w:after="120" w:line="276" w:lineRule="auto"/>
        <w:ind w:left="357" w:hanging="357"/>
        <w:jc w:val="both"/>
        <w:rPr>
          <w:sz w:val="26"/>
          <w:szCs w:val="26"/>
          <w:u w:val="single"/>
          <w:lang w:val="en-GB"/>
        </w:rPr>
      </w:pPr>
      <w:r w:rsidRPr="0011173B">
        <w:rPr>
          <w:sz w:val="26"/>
          <w:szCs w:val="26"/>
          <w:u w:val="single"/>
          <w:lang w:val="en-GB"/>
        </w:rPr>
        <w:t>Sample survey</w:t>
      </w:r>
    </w:p>
    <w:p w:rsidR="00FB3563" w:rsidRDefault="00FB3563">
      <w:pPr>
        <w:spacing w:line="276" w:lineRule="auto"/>
        <w:jc w:val="both"/>
        <w:rPr>
          <w:lang w:val="en-GB"/>
        </w:rPr>
      </w:pPr>
      <w:r>
        <w:rPr>
          <w:color w:val="000000"/>
          <w:lang w:val="en-GB"/>
        </w:rPr>
        <w:t xml:space="preserve">Sample survey conducted as a part of the 2011 Census provided data that are not collected in registers and information systems. The survey was conducted on random sample of approximately 20% of dwellings on the national scale. </w:t>
      </w:r>
      <w:r>
        <w:rPr>
          <w:color w:val="000000"/>
          <w:lang w:val="en-US"/>
        </w:rPr>
        <w:t>A dwelling, precisely its add</w:t>
      </w:r>
      <w:r w:rsidR="006B37F0">
        <w:rPr>
          <w:color w:val="000000"/>
          <w:lang w:val="en-US"/>
        </w:rPr>
        <w:t>ress, was a </w:t>
      </w:r>
      <w:r>
        <w:rPr>
          <w:color w:val="000000"/>
          <w:lang w:val="en-US"/>
        </w:rPr>
        <w:t xml:space="preserve">sampling unit. </w:t>
      </w:r>
      <w:r>
        <w:rPr>
          <w:rStyle w:val="hps"/>
          <w:lang w:val="en-US"/>
        </w:rPr>
        <w:t>A collection</w:t>
      </w:r>
      <w:r>
        <w:rPr>
          <w:lang w:val="en-US"/>
        </w:rPr>
        <w:t xml:space="preserve"> </w:t>
      </w:r>
      <w:r>
        <w:rPr>
          <w:rStyle w:val="hps"/>
          <w:lang w:val="en-US"/>
        </w:rPr>
        <w:t>of dwellings</w:t>
      </w:r>
      <w:r>
        <w:rPr>
          <w:lang w:val="en-US"/>
        </w:rPr>
        <w:t xml:space="preserve">, that was the </w:t>
      </w:r>
      <w:r>
        <w:rPr>
          <w:rStyle w:val="hps"/>
          <w:lang w:val="en-US"/>
        </w:rPr>
        <w:t>basis for the</w:t>
      </w:r>
      <w:r>
        <w:rPr>
          <w:lang w:val="en-US"/>
        </w:rPr>
        <w:t xml:space="preserve"> </w:t>
      </w:r>
      <w:r>
        <w:rPr>
          <w:rStyle w:val="hps"/>
          <w:lang w:val="en-US"/>
        </w:rPr>
        <w:t>sampling</w:t>
      </w:r>
      <w:r>
        <w:rPr>
          <w:lang w:val="en-US"/>
        </w:rPr>
        <w:t xml:space="preserve"> </w:t>
      </w:r>
      <w:r>
        <w:rPr>
          <w:rStyle w:val="hps"/>
          <w:lang w:val="en-US"/>
        </w:rPr>
        <w:t>was prepared</w:t>
      </w:r>
      <w:r>
        <w:rPr>
          <w:lang w:val="en-US"/>
        </w:rPr>
        <w:t xml:space="preserve"> </w:t>
      </w:r>
      <w:r>
        <w:rPr>
          <w:rStyle w:val="hps"/>
          <w:lang w:val="en-US"/>
        </w:rPr>
        <w:t>as</w:t>
      </w:r>
      <w:r>
        <w:rPr>
          <w:lang w:val="en-US"/>
        </w:rPr>
        <w:t xml:space="preserve"> the </w:t>
      </w:r>
      <w:r>
        <w:rPr>
          <w:rStyle w:val="hps"/>
          <w:lang w:val="en-US"/>
        </w:rPr>
        <w:t>sampling frame</w:t>
      </w:r>
      <w:r>
        <w:rPr>
          <w:lang w:val="en-US"/>
        </w:rPr>
        <w:t xml:space="preserve"> </w:t>
      </w:r>
      <w:r>
        <w:rPr>
          <w:rStyle w:val="hps"/>
          <w:lang w:val="en-US"/>
        </w:rPr>
        <w:t xml:space="preserve">with the </w:t>
      </w:r>
      <w:r>
        <w:rPr>
          <w:lang w:val="en-US"/>
        </w:rPr>
        <w:t xml:space="preserve">"deep" </w:t>
      </w:r>
      <w:r>
        <w:rPr>
          <w:rStyle w:val="hps"/>
          <w:lang w:val="en-US"/>
        </w:rPr>
        <w:t>stratification</w:t>
      </w:r>
      <w:r>
        <w:rPr>
          <w:lang w:val="en-US"/>
        </w:rPr>
        <w:t>.</w:t>
      </w:r>
    </w:p>
    <w:p w:rsidR="00FB3563" w:rsidRDefault="00FB3563">
      <w:pPr>
        <w:spacing w:after="120" w:line="276" w:lineRule="auto"/>
        <w:jc w:val="both"/>
        <w:rPr>
          <w:lang w:val="en-US"/>
        </w:rPr>
      </w:pPr>
      <w:r>
        <w:rPr>
          <w:rStyle w:val="hps"/>
          <w:lang w:val="en-US"/>
        </w:rPr>
        <w:t>The</w:t>
      </w:r>
      <w:r>
        <w:rPr>
          <w:lang w:val="en-US"/>
        </w:rPr>
        <w:t xml:space="preserve"> </w:t>
      </w:r>
      <w:r>
        <w:rPr>
          <w:rStyle w:val="hps"/>
          <w:lang w:val="en-US"/>
        </w:rPr>
        <w:t>sample</w:t>
      </w:r>
      <w:r>
        <w:rPr>
          <w:lang w:val="en-US"/>
        </w:rPr>
        <w:t xml:space="preserve"> </w:t>
      </w:r>
      <w:r>
        <w:rPr>
          <w:rStyle w:val="hps"/>
          <w:lang w:val="en-US"/>
        </w:rPr>
        <w:t>frame</w:t>
      </w:r>
      <w:r>
        <w:rPr>
          <w:lang w:val="en-US"/>
        </w:rPr>
        <w:t xml:space="preserve"> </w:t>
      </w:r>
      <w:r>
        <w:rPr>
          <w:rStyle w:val="hps"/>
          <w:lang w:val="en-US"/>
        </w:rPr>
        <w:t>required</w:t>
      </w:r>
      <w:r>
        <w:rPr>
          <w:lang w:val="en-US"/>
        </w:rPr>
        <w:t xml:space="preserve"> a </w:t>
      </w:r>
      <w:r>
        <w:rPr>
          <w:rStyle w:val="hps"/>
          <w:lang w:val="en-US"/>
        </w:rPr>
        <w:t>special preparation</w:t>
      </w:r>
      <w:r>
        <w:rPr>
          <w:lang w:val="en-US"/>
        </w:rPr>
        <w:t xml:space="preserve"> due to the fact that </w:t>
      </w:r>
      <w:r>
        <w:rPr>
          <w:lang w:val="en-GB"/>
        </w:rPr>
        <w:t>the one-step stratified sampling scheme</w:t>
      </w:r>
      <w:r>
        <w:rPr>
          <w:lang w:val="en-US"/>
        </w:rPr>
        <w:t xml:space="preserve"> was </w:t>
      </w:r>
      <w:r>
        <w:rPr>
          <w:lang w:val="en-GB"/>
        </w:rPr>
        <w:t xml:space="preserve">applied, </w:t>
      </w:r>
      <w:r>
        <w:rPr>
          <w:rStyle w:val="hps"/>
          <w:lang w:val="en-US"/>
        </w:rPr>
        <w:t>sampling</w:t>
      </w:r>
      <w:r>
        <w:rPr>
          <w:lang w:val="en-US"/>
        </w:rPr>
        <w:t xml:space="preserve"> </w:t>
      </w:r>
      <w:r>
        <w:rPr>
          <w:rStyle w:val="hps"/>
          <w:lang w:val="en-US"/>
        </w:rPr>
        <w:t>frame</w:t>
      </w:r>
      <w:r>
        <w:rPr>
          <w:lang w:val="en-US"/>
        </w:rPr>
        <w:t xml:space="preserve"> that was used </w:t>
      </w:r>
      <w:r>
        <w:rPr>
          <w:rStyle w:val="hps"/>
          <w:lang w:val="en-US"/>
        </w:rPr>
        <w:t>and</w:t>
      </w:r>
      <w:r>
        <w:rPr>
          <w:lang w:val="en-US"/>
        </w:rPr>
        <w:t xml:space="preserve"> </w:t>
      </w:r>
      <w:r>
        <w:rPr>
          <w:lang w:val="en-GB"/>
        </w:rPr>
        <w:t xml:space="preserve">the sample allocation </w:t>
      </w:r>
      <w:r>
        <w:rPr>
          <w:rStyle w:val="hps"/>
          <w:lang w:val="en-US"/>
        </w:rPr>
        <w:t>in</w:t>
      </w:r>
      <w:r>
        <w:rPr>
          <w:lang w:val="en-US"/>
        </w:rPr>
        <w:t xml:space="preserve"> </w:t>
      </w:r>
      <w:r>
        <w:rPr>
          <w:rStyle w:val="hps"/>
          <w:lang w:val="en-US"/>
        </w:rPr>
        <w:t>various powiats (</w:t>
      </w:r>
      <w:r>
        <w:rPr>
          <w:lang w:val="en-US"/>
        </w:rPr>
        <w:t xml:space="preserve">in all previous </w:t>
      </w:r>
      <w:r>
        <w:rPr>
          <w:rStyle w:val="hps"/>
          <w:lang w:val="en-US"/>
        </w:rPr>
        <w:t>censuses</w:t>
      </w:r>
      <w:r>
        <w:rPr>
          <w:lang w:val="en-US"/>
        </w:rPr>
        <w:t xml:space="preserve"> </w:t>
      </w:r>
      <w:r>
        <w:rPr>
          <w:rStyle w:val="hps"/>
          <w:lang w:val="en-US"/>
        </w:rPr>
        <w:t>in the</w:t>
      </w:r>
      <w:r>
        <w:rPr>
          <w:lang w:val="en-US"/>
        </w:rPr>
        <w:t xml:space="preserve"> </w:t>
      </w:r>
      <w:r>
        <w:rPr>
          <w:rStyle w:val="hps"/>
          <w:lang w:val="en-US"/>
        </w:rPr>
        <w:t>accompanying</w:t>
      </w:r>
      <w:r>
        <w:rPr>
          <w:lang w:val="en-US"/>
        </w:rPr>
        <w:t xml:space="preserve"> </w:t>
      </w:r>
      <w:r>
        <w:rPr>
          <w:rStyle w:val="hps"/>
          <w:lang w:val="en-US"/>
        </w:rPr>
        <w:t>census</w:t>
      </w:r>
      <w:r>
        <w:rPr>
          <w:lang w:val="en-US"/>
        </w:rPr>
        <w:t xml:space="preserve"> </w:t>
      </w:r>
      <w:r>
        <w:rPr>
          <w:rStyle w:val="hps"/>
          <w:lang w:val="en-US"/>
        </w:rPr>
        <w:t>sample surveys</w:t>
      </w:r>
      <w:r>
        <w:rPr>
          <w:lang w:val="en-US"/>
        </w:rPr>
        <w:t xml:space="preserve"> </w:t>
      </w:r>
      <w:r>
        <w:rPr>
          <w:rStyle w:val="hps"/>
          <w:lang w:val="en-US"/>
        </w:rPr>
        <w:t>used</w:t>
      </w:r>
      <w:r>
        <w:rPr>
          <w:lang w:val="en-US"/>
        </w:rPr>
        <w:t xml:space="preserve"> </w:t>
      </w:r>
      <w:r>
        <w:rPr>
          <w:rStyle w:val="hps"/>
          <w:lang w:val="en-US"/>
        </w:rPr>
        <w:t xml:space="preserve">two-steps </w:t>
      </w:r>
      <w:r>
        <w:rPr>
          <w:lang w:val="en-GB"/>
        </w:rPr>
        <w:t>stratified sampling scheme.</w:t>
      </w:r>
      <w:r>
        <w:rPr>
          <w:rStyle w:val="Odwoanieprzypisudolnego"/>
          <w:lang w:val="en-GB"/>
        </w:rPr>
        <w:footnoteReference w:id="4"/>
      </w:r>
      <w:r>
        <w:rPr>
          <w:rStyle w:val="hps"/>
          <w:lang w:val="en-US"/>
        </w:rPr>
        <w:t xml:space="preserve"> </w:t>
      </w:r>
    </w:p>
    <w:p w:rsidR="00FB3563" w:rsidRDefault="00FB3563">
      <w:pPr>
        <w:pStyle w:val="Default"/>
        <w:spacing w:after="120" w:line="276" w:lineRule="auto"/>
        <w:jc w:val="both"/>
        <w:rPr>
          <w:b/>
          <w:lang w:val="en-GB"/>
        </w:rPr>
      </w:pPr>
      <w:r>
        <w:rPr>
          <w:b/>
          <w:lang w:val="en-GB"/>
        </w:rPr>
        <w:lastRenderedPageBreak/>
        <w:t>In the end, these actions resulted in sampling over 2744 thous. dwellings from almost 13.5 million dwellings. Almost 70.5 thousand strata were created, whereas the sample size in particular strata fluctuated from almost 6% to over 49%.</w:t>
      </w:r>
    </w:p>
    <w:p w:rsidR="00FB3563" w:rsidRDefault="00FB3563">
      <w:pPr>
        <w:pStyle w:val="Default"/>
        <w:spacing w:line="276" w:lineRule="auto"/>
        <w:jc w:val="both"/>
        <w:rPr>
          <w:lang w:val="en-GB"/>
        </w:rPr>
      </w:pPr>
      <w:r>
        <w:rPr>
          <w:lang w:val="en-GB"/>
        </w:rPr>
        <w:t>The scope of sampling survey in the 2011Census covered six big thematic areas:</w:t>
      </w:r>
    </w:p>
    <w:p w:rsidR="00FB3563" w:rsidRDefault="00FB3563">
      <w:pPr>
        <w:pStyle w:val="Default"/>
        <w:numPr>
          <w:ilvl w:val="0"/>
          <w:numId w:val="3"/>
        </w:numPr>
        <w:spacing w:line="276" w:lineRule="auto"/>
        <w:jc w:val="both"/>
        <w:rPr>
          <w:lang w:val="en-GB"/>
        </w:rPr>
      </w:pPr>
      <w:r>
        <w:rPr>
          <w:lang w:val="en-GB"/>
        </w:rPr>
        <w:t xml:space="preserve">population and its demographic and social characteristics, </w:t>
      </w:r>
    </w:p>
    <w:p w:rsidR="00FB3563" w:rsidRDefault="00FB3563">
      <w:pPr>
        <w:pStyle w:val="Default"/>
        <w:numPr>
          <w:ilvl w:val="0"/>
          <w:numId w:val="3"/>
        </w:numPr>
        <w:spacing w:line="276" w:lineRule="auto"/>
        <w:jc w:val="both"/>
      </w:pPr>
      <w:r>
        <w:t xml:space="preserve">economic activity, </w:t>
      </w:r>
    </w:p>
    <w:p w:rsidR="00FB3563" w:rsidRDefault="00FB3563">
      <w:pPr>
        <w:pStyle w:val="Default"/>
        <w:numPr>
          <w:ilvl w:val="0"/>
          <w:numId w:val="3"/>
        </w:numPr>
        <w:spacing w:line="276" w:lineRule="auto"/>
        <w:jc w:val="both"/>
        <w:rPr>
          <w:lang w:val="en-GB"/>
        </w:rPr>
      </w:pPr>
      <w:r>
        <w:rPr>
          <w:lang w:val="en-GB"/>
        </w:rPr>
        <w:t xml:space="preserve">internal and international migrations of population, </w:t>
      </w:r>
    </w:p>
    <w:p w:rsidR="00FB3563" w:rsidRDefault="00FB3563">
      <w:pPr>
        <w:pStyle w:val="Default"/>
        <w:numPr>
          <w:ilvl w:val="0"/>
          <w:numId w:val="3"/>
        </w:numPr>
        <w:spacing w:line="276" w:lineRule="auto"/>
        <w:jc w:val="both"/>
      </w:pPr>
      <w:r>
        <w:t xml:space="preserve">nationality and </w:t>
      </w:r>
      <w:r>
        <w:rPr>
          <w:bCs/>
        </w:rPr>
        <w:t>religious denomination</w:t>
      </w:r>
    </w:p>
    <w:p w:rsidR="00FB3563" w:rsidRDefault="00FB3563">
      <w:pPr>
        <w:pStyle w:val="Default"/>
        <w:numPr>
          <w:ilvl w:val="0"/>
          <w:numId w:val="3"/>
        </w:numPr>
        <w:spacing w:line="276" w:lineRule="auto"/>
        <w:jc w:val="both"/>
      </w:pPr>
      <w:r>
        <w:t xml:space="preserve">households and families </w:t>
      </w:r>
    </w:p>
    <w:p w:rsidR="00FB3563" w:rsidRDefault="00FB3563">
      <w:pPr>
        <w:pStyle w:val="Default"/>
        <w:numPr>
          <w:ilvl w:val="0"/>
          <w:numId w:val="3"/>
        </w:numPr>
        <w:spacing w:line="276" w:lineRule="auto"/>
        <w:jc w:val="both"/>
      </w:pPr>
      <w:r>
        <w:t xml:space="preserve">buildings and dwellings. </w:t>
      </w:r>
    </w:p>
    <w:p w:rsidR="00FB3563" w:rsidRDefault="00FB3563">
      <w:pPr>
        <w:pStyle w:val="Default"/>
        <w:spacing w:line="276" w:lineRule="auto"/>
        <w:jc w:val="both"/>
        <w:rPr>
          <w:rStyle w:val="hps"/>
          <w:lang w:val="en-US"/>
        </w:rPr>
      </w:pPr>
      <w:r>
        <w:rPr>
          <w:lang w:val="en-GB"/>
        </w:rPr>
        <w:t xml:space="preserve">15 research topics might be distinguished within these areas. A long questionnaire, of broad </w:t>
      </w:r>
      <w:r w:rsidRPr="00F452FE">
        <w:rPr>
          <w:lang w:val="en-GB"/>
        </w:rPr>
        <w:t xml:space="preserve">range of topics with many questions (over 120 questions) was used in sampling survey. </w:t>
      </w:r>
      <w:r w:rsidRPr="00F452FE">
        <w:rPr>
          <w:rStyle w:val="hps"/>
          <w:lang w:val="en-US"/>
        </w:rPr>
        <w:t>Respondents</w:t>
      </w:r>
      <w:r>
        <w:rPr>
          <w:lang w:val="en-US"/>
        </w:rPr>
        <w:t xml:space="preserve"> </w:t>
      </w:r>
      <w:r>
        <w:rPr>
          <w:rStyle w:val="hps"/>
          <w:lang w:val="en-US"/>
        </w:rPr>
        <w:t>answered to</w:t>
      </w:r>
      <w:r>
        <w:rPr>
          <w:rStyle w:val="shorttext"/>
          <w:lang w:val="en-US"/>
        </w:rPr>
        <w:t xml:space="preserve"> </w:t>
      </w:r>
      <w:r>
        <w:rPr>
          <w:rStyle w:val="hps"/>
          <w:lang w:val="en-US"/>
        </w:rPr>
        <w:t>about 70-80</w:t>
      </w:r>
      <w:r>
        <w:rPr>
          <w:lang w:val="en-US"/>
        </w:rPr>
        <w:t xml:space="preserve"> </w:t>
      </w:r>
      <w:r>
        <w:rPr>
          <w:rStyle w:val="hps"/>
          <w:lang w:val="en-US"/>
        </w:rPr>
        <w:t>questions</w:t>
      </w:r>
      <w:r>
        <w:rPr>
          <w:lang w:val="en-US"/>
        </w:rPr>
        <w:t xml:space="preserve">, depending on their </w:t>
      </w:r>
      <w:r>
        <w:rPr>
          <w:rStyle w:val="hps"/>
          <w:lang w:val="en-US"/>
        </w:rPr>
        <w:t>sex, age</w:t>
      </w:r>
      <w:r>
        <w:rPr>
          <w:lang w:val="en-US"/>
        </w:rPr>
        <w:t xml:space="preserve">, </w:t>
      </w:r>
      <w:r>
        <w:rPr>
          <w:rStyle w:val="hps"/>
          <w:lang w:val="en-US"/>
        </w:rPr>
        <w:t>mobility</w:t>
      </w:r>
      <w:r>
        <w:rPr>
          <w:lang w:val="en-US"/>
        </w:rPr>
        <w:t xml:space="preserve"> </w:t>
      </w:r>
      <w:r>
        <w:rPr>
          <w:rStyle w:val="hps"/>
          <w:lang w:val="en-US"/>
        </w:rPr>
        <w:t>and economic activity</w:t>
      </w:r>
      <w:r>
        <w:rPr>
          <w:lang w:val="en-US"/>
        </w:rPr>
        <w:t>.</w:t>
      </w:r>
      <w:r>
        <w:rPr>
          <w:rStyle w:val="hps"/>
          <w:lang w:val="en-US"/>
        </w:rPr>
        <w:t xml:space="preserve"> </w:t>
      </w:r>
    </w:p>
    <w:p w:rsidR="00FB3563" w:rsidRPr="00F452FE" w:rsidRDefault="00FB3563">
      <w:pPr>
        <w:pStyle w:val="Default"/>
        <w:spacing w:line="276" w:lineRule="auto"/>
        <w:jc w:val="both"/>
        <w:rPr>
          <w:rStyle w:val="hps"/>
          <w:sz w:val="16"/>
          <w:szCs w:val="16"/>
          <w:lang w:val="en-US"/>
        </w:rPr>
      </w:pPr>
    </w:p>
    <w:p w:rsidR="00FB3563" w:rsidRDefault="00FB3563">
      <w:pPr>
        <w:pStyle w:val="Default"/>
        <w:spacing w:line="276" w:lineRule="auto"/>
        <w:jc w:val="both"/>
        <w:rPr>
          <w:rStyle w:val="hps"/>
          <w:lang w:val="en-US"/>
        </w:rPr>
      </w:pPr>
      <w:r>
        <w:rPr>
          <w:rStyle w:val="hps"/>
          <w:lang w:val="en-US"/>
        </w:rPr>
        <w:t>The sample survey</w:t>
      </w:r>
      <w:r>
        <w:rPr>
          <w:lang w:val="en-US"/>
        </w:rPr>
        <w:t xml:space="preserve"> </w:t>
      </w:r>
      <w:r>
        <w:rPr>
          <w:rStyle w:val="hps"/>
          <w:lang w:val="en-US"/>
        </w:rPr>
        <w:t>was mainly</w:t>
      </w:r>
      <w:r>
        <w:rPr>
          <w:lang w:val="en-US"/>
        </w:rPr>
        <w:t xml:space="preserve"> </w:t>
      </w:r>
      <w:r>
        <w:rPr>
          <w:rStyle w:val="hps"/>
          <w:lang w:val="en-US"/>
        </w:rPr>
        <w:t>carried out</w:t>
      </w:r>
      <w:r>
        <w:rPr>
          <w:lang w:val="en-US"/>
        </w:rPr>
        <w:t xml:space="preserve"> </w:t>
      </w:r>
      <w:r>
        <w:rPr>
          <w:rStyle w:val="hps"/>
          <w:lang w:val="en-US"/>
        </w:rPr>
        <w:t>by direct</w:t>
      </w:r>
      <w:r>
        <w:rPr>
          <w:lang w:val="en-US"/>
        </w:rPr>
        <w:t xml:space="preserve"> </w:t>
      </w:r>
      <w:r>
        <w:rPr>
          <w:rStyle w:val="hps"/>
          <w:lang w:val="en-US"/>
        </w:rPr>
        <w:t>interviews</w:t>
      </w:r>
      <w:r>
        <w:rPr>
          <w:lang w:val="en-US"/>
        </w:rPr>
        <w:t xml:space="preserve"> </w:t>
      </w:r>
      <w:r>
        <w:rPr>
          <w:rStyle w:val="hps"/>
          <w:lang w:val="en-US"/>
        </w:rPr>
        <w:t>with the residents</w:t>
      </w:r>
      <w:r>
        <w:rPr>
          <w:lang w:val="en-US"/>
        </w:rPr>
        <w:t xml:space="preserve"> </w:t>
      </w:r>
      <w:r>
        <w:rPr>
          <w:rStyle w:val="hps"/>
          <w:lang w:val="en-US"/>
        </w:rPr>
        <w:t>of dwelling (</w:t>
      </w:r>
      <w:r>
        <w:rPr>
          <w:lang w:val="en-US"/>
        </w:rPr>
        <w:t xml:space="preserve">CAPI </w:t>
      </w:r>
      <w:r>
        <w:rPr>
          <w:rStyle w:val="hps"/>
          <w:lang w:val="en-US"/>
        </w:rPr>
        <w:t>method</w:t>
      </w:r>
      <w:r>
        <w:rPr>
          <w:lang w:val="en-US"/>
        </w:rPr>
        <w:t xml:space="preserve">), but </w:t>
      </w:r>
      <w:r>
        <w:rPr>
          <w:rStyle w:val="hps"/>
          <w:lang w:val="en-US"/>
        </w:rPr>
        <w:t>respondents could</w:t>
      </w:r>
      <w:r>
        <w:rPr>
          <w:lang w:val="en-US"/>
        </w:rPr>
        <w:t xml:space="preserve"> </w:t>
      </w:r>
      <w:r>
        <w:rPr>
          <w:rStyle w:val="hps"/>
          <w:lang w:val="en-US"/>
        </w:rPr>
        <w:t>also</w:t>
      </w:r>
      <w:r>
        <w:rPr>
          <w:lang w:val="en-US"/>
        </w:rPr>
        <w:t xml:space="preserve"> </w:t>
      </w:r>
      <w:r>
        <w:rPr>
          <w:lang w:val="en-GB"/>
        </w:rPr>
        <w:t>decide on self-enumeration via the Internet</w:t>
      </w:r>
      <w:r>
        <w:rPr>
          <w:rStyle w:val="hps"/>
          <w:lang w:val="en-US"/>
        </w:rPr>
        <w:t xml:space="preserve"> </w:t>
      </w:r>
      <w:r>
        <w:rPr>
          <w:lang w:val="en-GB"/>
        </w:rPr>
        <w:t>(CAII method)</w:t>
      </w:r>
      <w:r>
        <w:rPr>
          <w:rStyle w:val="hps"/>
          <w:lang w:val="en-US"/>
        </w:rPr>
        <w:t xml:space="preserve"> – about 2% persons used</w:t>
      </w:r>
      <w:r>
        <w:rPr>
          <w:rStyle w:val="shorttext"/>
          <w:lang w:val="en-US"/>
        </w:rPr>
        <w:t xml:space="preserve"> </w:t>
      </w:r>
      <w:r>
        <w:rPr>
          <w:rStyle w:val="hps"/>
          <w:lang w:val="en-US"/>
        </w:rPr>
        <w:t>this</w:t>
      </w:r>
      <w:r>
        <w:rPr>
          <w:rStyle w:val="shorttext"/>
          <w:lang w:val="en-US"/>
        </w:rPr>
        <w:t xml:space="preserve"> </w:t>
      </w:r>
      <w:r>
        <w:rPr>
          <w:rStyle w:val="hps"/>
          <w:lang w:val="en-US"/>
        </w:rPr>
        <w:t>method.</w:t>
      </w:r>
    </w:p>
    <w:p w:rsidR="00FB3563" w:rsidRPr="00F452FE" w:rsidRDefault="00FB3563">
      <w:pPr>
        <w:pStyle w:val="Default"/>
        <w:spacing w:line="276" w:lineRule="auto"/>
        <w:jc w:val="both"/>
        <w:rPr>
          <w:rFonts w:eastAsia="Calibri"/>
          <w:sz w:val="16"/>
          <w:szCs w:val="16"/>
          <w:u w:val="single"/>
          <w:lang w:val="en-GB" w:eastAsia="en-US"/>
        </w:rPr>
      </w:pPr>
    </w:p>
    <w:p w:rsidR="00FB3563" w:rsidRPr="00CB6D6C" w:rsidRDefault="00FB3563">
      <w:pPr>
        <w:pStyle w:val="Default"/>
        <w:spacing w:line="276" w:lineRule="auto"/>
        <w:jc w:val="both"/>
        <w:rPr>
          <w:color w:val="auto"/>
          <w:lang w:val="en-GB"/>
        </w:rPr>
      </w:pPr>
      <w:r w:rsidRPr="00CB6D6C">
        <w:rPr>
          <w:rFonts w:eastAsia="Calibri"/>
          <w:lang w:val="en-GB" w:eastAsia="en-US"/>
        </w:rPr>
        <w:t>The questionnaire applied to the sample survey had a wide thematic range and a large number of questions (over 120 questions), it was prepared in the version of application for handheld mobile devices   as well as the  internet</w:t>
      </w:r>
      <w:r w:rsidRPr="00CB6D6C">
        <w:rPr>
          <w:rFonts w:eastAsia="Calibri"/>
          <w:i/>
          <w:iCs/>
          <w:lang w:val="en-GB" w:eastAsia="en-US"/>
        </w:rPr>
        <w:t xml:space="preserve"> </w:t>
      </w:r>
      <w:r w:rsidRPr="00CB6D6C">
        <w:rPr>
          <w:rFonts w:eastAsia="Calibri"/>
          <w:lang w:val="en-GB" w:eastAsia="en-US"/>
        </w:rPr>
        <w:t>on-line application.</w:t>
      </w:r>
    </w:p>
    <w:p w:rsidR="00FB3563" w:rsidRDefault="00FB3563">
      <w:pPr>
        <w:spacing w:before="120" w:after="120" w:line="276" w:lineRule="auto"/>
        <w:ind w:left="357" w:hanging="357"/>
        <w:rPr>
          <w:b/>
          <w:sz w:val="26"/>
          <w:szCs w:val="26"/>
          <w:lang w:val="en-GB"/>
        </w:rPr>
      </w:pPr>
      <w:r>
        <w:rPr>
          <w:b/>
          <w:sz w:val="26"/>
          <w:szCs w:val="26"/>
          <w:lang w:val="en-GB"/>
        </w:rPr>
        <w:t>4.</w:t>
      </w:r>
      <w:r>
        <w:rPr>
          <w:b/>
          <w:sz w:val="26"/>
          <w:szCs w:val="26"/>
          <w:lang w:val="en-GB"/>
        </w:rPr>
        <w:tab/>
        <w:t>Methods and forms of the census results dissemination</w:t>
      </w:r>
    </w:p>
    <w:p w:rsidR="00FB3563" w:rsidRDefault="00FB3563">
      <w:pPr>
        <w:spacing w:line="276" w:lineRule="auto"/>
        <w:jc w:val="both"/>
        <w:rPr>
          <w:lang w:val="en-GB"/>
        </w:rPr>
      </w:pPr>
      <w:r>
        <w:rPr>
          <w:lang w:val="en-GB"/>
        </w:rPr>
        <w:t>The following methods shall apply for dissemination of the 2011 population and housing census results:</w:t>
      </w:r>
    </w:p>
    <w:p w:rsidR="00FB3563" w:rsidRDefault="00FB3563">
      <w:pPr>
        <w:numPr>
          <w:ilvl w:val="0"/>
          <w:numId w:val="26"/>
        </w:numPr>
        <w:spacing w:line="276" w:lineRule="auto"/>
        <w:jc w:val="both"/>
        <w:rPr>
          <w:lang w:val="en-GB"/>
        </w:rPr>
      </w:pPr>
      <w:r>
        <w:rPr>
          <w:lang w:val="en-GB"/>
        </w:rPr>
        <w:t>tabular and analytical publications as well as analytical publications,</w:t>
      </w:r>
    </w:p>
    <w:p w:rsidR="00FB3563" w:rsidRDefault="00FB3563">
      <w:pPr>
        <w:numPr>
          <w:ilvl w:val="0"/>
          <w:numId w:val="26"/>
        </w:numPr>
        <w:spacing w:line="276" w:lineRule="auto"/>
        <w:jc w:val="both"/>
        <w:rPr>
          <w:lang w:val="en-GB"/>
        </w:rPr>
      </w:pPr>
      <w:r>
        <w:rPr>
          <w:lang w:val="en-GB"/>
        </w:rPr>
        <w:t xml:space="preserve">data dissemination on data carriers, </w:t>
      </w:r>
    </w:p>
    <w:p w:rsidR="00FB3563" w:rsidRDefault="00FB3563">
      <w:pPr>
        <w:numPr>
          <w:ilvl w:val="0"/>
          <w:numId w:val="26"/>
        </w:numPr>
        <w:spacing w:line="276" w:lineRule="auto"/>
        <w:jc w:val="both"/>
        <w:rPr>
          <w:lang w:val="en-GB"/>
        </w:rPr>
      </w:pPr>
      <w:r>
        <w:rPr>
          <w:lang w:val="en-GB"/>
        </w:rPr>
        <w:t>data dissemination through the Internet,</w:t>
      </w:r>
    </w:p>
    <w:p w:rsidR="00FB3563" w:rsidRDefault="00FB3563">
      <w:pPr>
        <w:numPr>
          <w:ilvl w:val="0"/>
          <w:numId w:val="26"/>
        </w:numPr>
        <w:spacing w:line="276" w:lineRule="auto"/>
        <w:jc w:val="both"/>
        <w:rPr>
          <w:lang w:val="en-GB"/>
        </w:rPr>
      </w:pPr>
      <w:r>
        <w:rPr>
          <w:lang w:val="en-GB"/>
        </w:rPr>
        <w:t xml:space="preserve">data dissemination through the Local Data Bank (BDL) </w:t>
      </w:r>
    </w:p>
    <w:p w:rsidR="00FB3563" w:rsidRDefault="00FB3563">
      <w:pPr>
        <w:numPr>
          <w:ilvl w:val="0"/>
          <w:numId w:val="26"/>
        </w:numPr>
        <w:spacing w:line="276" w:lineRule="auto"/>
        <w:jc w:val="both"/>
        <w:rPr>
          <w:lang w:val="en-GB"/>
        </w:rPr>
      </w:pPr>
      <w:r>
        <w:rPr>
          <w:lang w:val="en-GB"/>
        </w:rPr>
        <w:t>data dissemination through thematic (field) databases, e.g. the DEMOGRAFIA database,</w:t>
      </w:r>
    </w:p>
    <w:p w:rsidR="00FB3563" w:rsidRDefault="00FB3563">
      <w:pPr>
        <w:numPr>
          <w:ilvl w:val="0"/>
          <w:numId w:val="26"/>
        </w:numPr>
        <w:spacing w:line="276" w:lineRule="auto"/>
        <w:jc w:val="both"/>
        <w:rPr>
          <w:lang w:val="en-GB"/>
        </w:rPr>
      </w:pPr>
      <w:r>
        <w:rPr>
          <w:lang w:val="en-GB"/>
        </w:rPr>
        <w:t>dissemination through direct access to the final statistical information – in data Analytical Microdata Base (ABM)</w:t>
      </w:r>
    </w:p>
    <w:p w:rsidR="00FB3563" w:rsidRDefault="00FB3563">
      <w:pPr>
        <w:spacing w:line="276" w:lineRule="auto"/>
        <w:jc w:val="both"/>
        <w:rPr>
          <w:lang w:val="en-GB"/>
        </w:rPr>
      </w:pPr>
    </w:p>
    <w:p w:rsidR="00FB3563" w:rsidRDefault="00FB3563">
      <w:pPr>
        <w:spacing w:line="276" w:lineRule="auto"/>
        <w:jc w:val="both"/>
        <w:rPr>
          <w:lang w:val="en-GB"/>
        </w:rPr>
      </w:pPr>
      <w:r>
        <w:rPr>
          <w:lang w:val="en-GB"/>
        </w:rPr>
        <w:t xml:space="preserve">Most of the operations connected with the analysis and dissemination of the census results take place within the ABM system. Internal users shall have full access thereto, also to individual data (non- identifiable) of the 2011 census, whereas external users' access shall be monitored by special application. </w:t>
      </w:r>
    </w:p>
    <w:p w:rsidR="00FB3563" w:rsidRDefault="00FB3563">
      <w:pPr>
        <w:spacing w:line="276" w:lineRule="auto"/>
        <w:jc w:val="both"/>
        <w:rPr>
          <w:lang w:val="en-GB"/>
        </w:rPr>
      </w:pPr>
    </w:p>
    <w:p w:rsidR="00FB3563" w:rsidRDefault="00FB3563">
      <w:pPr>
        <w:spacing w:line="276" w:lineRule="auto"/>
        <w:jc w:val="both"/>
        <w:rPr>
          <w:lang w:val="en-GB"/>
        </w:rPr>
      </w:pPr>
      <w:r>
        <w:rPr>
          <w:lang w:val="en-GB"/>
        </w:rPr>
        <w:t>Three main processes supported by the ABM system may be specified, i.e. data processing, data analysis and data dissemination. It is assumed that as a part of data dissemination process, the following actions will take place in the ABM system:</w:t>
      </w:r>
    </w:p>
    <w:p w:rsidR="00FB3563" w:rsidRDefault="00FB3563">
      <w:pPr>
        <w:numPr>
          <w:ilvl w:val="2"/>
          <w:numId w:val="27"/>
        </w:numPr>
        <w:spacing w:before="120" w:line="276" w:lineRule="auto"/>
        <w:ind w:left="1077" w:hanging="357"/>
        <w:jc w:val="both"/>
        <w:rPr>
          <w:lang w:val="en-GB"/>
        </w:rPr>
      </w:pPr>
      <w:r>
        <w:rPr>
          <w:lang w:val="en-GB"/>
        </w:rPr>
        <w:t>preparation of products for dissemination,</w:t>
      </w:r>
    </w:p>
    <w:p w:rsidR="00FB3563" w:rsidRDefault="00FB3563">
      <w:pPr>
        <w:numPr>
          <w:ilvl w:val="2"/>
          <w:numId w:val="27"/>
        </w:numPr>
        <w:spacing w:line="276" w:lineRule="auto"/>
        <w:ind w:left="1077" w:hanging="357"/>
        <w:jc w:val="both"/>
      </w:pPr>
      <w:r>
        <w:lastRenderedPageBreak/>
        <w:t xml:space="preserve">management of </w:t>
      </w:r>
      <w:r>
        <w:rPr>
          <w:lang w:val="en-US"/>
        </w:rPr>
        <w:t>disseminated</w:t>
      </w:r>
      <w:r>
        <w:t xml:space="preserve"> products,</w:t>
      </w:r>
    </w:p>
    <w:p w:rsidR="00FB3563" w:rsidRDefault="00FB3563">
      <w:pPr>
        <w:numPr>
          <w:ilvl w:val="2"/>
          <w:numId w:val="27"/>
        </w:numPr>
        <w:spacing w:line="276" w:lineRule="auto"/>
        <w:ind w:left="1077" w:hanging="357"/>
        <w:jc w:val="both"/>
        <w:rPr>
          <w:lang w:val="en-GB"/>
        </w:rPr>
      </w:pPr>
      <w:r>
        <w:rPr>
          <w:lang w:val="en-GB"/>
        </w:rPr>
        <w:t>monitoring and analysis of the users' inquiries.</w:t>
      </w:r>
    </w:p>
    <w:p w:rsidR="00FB3563" w:rsidRDefault="00FB3563">
      <w:pPr>
        <w:spacing w:before="120" w:line="276" w:lineRule="auto"/>
        <w:jc w:val="both"/>
        <w:rPr>
          <w:lang w:val="en-GB"/>
        </w:rPr>
      </w:pPr>
    </w:p>
    <w:p w:rsidR="00FB3563" w:rsidRDefault="00FB3563">
      <w:pPr>
        <w:spacing w:before="120" w:line="276" w:lineRule="auto"/>
        <w:jc w:val="both"/>
        <w:rPr>
          <w:lang w:val="en-GB"/>
        </w:rPr>
      </w:pPr>
      <w:r>
        <w:rPr>
          <w:lang w:val="en-GB"/>
        </w:rPr>
        <w:t>The SAS system shall be used to support the ABM system, although it will be possible to combine results prepared outside the ABM, e.g. in the SPSS application or in Excel spreadsheet. A module supporting the process of monitoring and analysing the users' information needs with regard to census data shall play an important part in data dissemination. The feedback received thanks to this module might be used to modify the trends in dissemination of the 2011 population and housing census results.</w:t>
      </w:r>
    </w:p>
    <w:p w:rsidR="00FB3563" w:rsidRDefault="00FB3563">
      <w:pPr>
        <w:spacing w:before="120" w:line="276" w:lineRule="auto"/>
        <w:rPr>
          <w:lang w:val="en-GB"/>
        </w:rPr>
      </w:pPr>
      <w:r>
        <w:rPr>
          <w:lang w:val="en-GB"/>
        </w:rPr>
        <w:t>Depending on the method of census results dissemination, various forms of their presentation will be used:</w:t>
      </w:r>
    </w:p>
    <w:p w:rsidR="00FB3563" w:rsidRDefault="00FB3563">
      <w:pPr>
        <w:numPr>
          <w:ilvl w:val="0"/>
          <w:numId w:val="28"/>
        </w:numPr>
        <w:spacing w:line="276" w:lineRule="auto"/>
        <w:jc w:val="both"/>
        <w:rPr>
          <w:bCs/>
          <w:lang w:val="en-GB"/>
        </w:rPr>
      </w:pPr>
      <w:r>
        <w:rPr>
          <w:lang w:val="en-GB"/>
        </w:rPr>
        <w:t>data aggregated in public predefined tables</w:t>
      </w:r>
    </w:p>
    <w:p w:rsidR="00FB3563" w:rsidRDefault="00FB3563">
      <w:pPr>
        <w:numPr>
          <w:ilvl w:val="0"/>
          <w:numId w:val="28"/>
        </w:numPr>
        <w:spacing w:line="276" w:lineRule="auto"/>
        <w:jc w:val="both"/>
        <w:rPr>
          <w:bCs/>
          <w:lang w:val="en-GB"/>
        </w:rPr>
      </w:pPr>
      <w:r>
        <w:rPr>
          <w:lang w:val="en-GB"/>
        </w:rPr>
        <w:t>data created by the users on the basis of micro aggregates</w:t>
      </w:r>
    </w:p>
    <w:p w:rsidR="00FB3563" w:rsidRDefault="00FB3563">
      <w:pPr>
        <w:numPr>
          <w:ilvl w:val="0"/>
          <w:numId w:val="28"/>
        </w:numPr>
        <w:spacing w:line="276" w:lineRule="auto"/>
        <w:jc w:val="both"/>
        <w:rPr>
          <w:bCs/>
          <w:lang w:val="en-GB"/>
        </w:rPr>
      </w:pPr>
      <w:r>
        <w:rPr>
          <w:lang w:val="en-GB"/>
        </w:rPr>
        <w:t>data compiled by statisticians upon request</w:t>
      </w:r>
    </w:p>
    <w:p w:rsidR="00FB3563" w:rsidRDefault="00FB3563">
      <w:pPr>
        <w:numPr>
          <w:ilvl w:val="0"/>
          <w:numId w:val="28"/>
        </w:numPr>
        <w:spacing w:line="276" w:lineRule="auto"/>
        <w:jc w:val="both"/>
        <w:rPr>
          <w:lang w:val="en-GB"/>
        </w:rPr>
      </w:pPr>
      <w:r>
        <w:rPr>
          <w:lang w:val="en-GB"/>
        </w:rPr>
        <w:t xml:space="preserve">results of analytical research conducted on data included in the OLAP cube or on the collection of individual non-identifiable data </w:t>
      </w:r>
    </w:p>
    <w:p w:rsidR="00FB3563" w:rsidRDefault="00FB3563">
      <w:pPr>
        <w:numPr>
          <w:ilvl w:val="0"/>
          <w:numId w:val="28"/>
        </w:numPr>
        <w:spacing w:line="276" w:lineRule="auto"/>
        <w:jc w:val="both"/>
        <w:rPr>
          <w:lang w:val="en-GB"/>
        </w:rPr>
      </w:pPr>
      <w:r>
        <w:rPr>
          <w:lang w:val="en-GB"/>
        </w:rPr>
        <w:t xml:space="preserve">graphic presentation of data (graphs, cartograms) </w:t>
      </w:r>
    </w:p>
    <w:p w:rsidR="00FB3563" w:rsidRDefault="00FB3563">
      <w:pPr>
        <w:pStyle w:val="Akapitzlist1"/>
        <w:numPr>
          <w:ilvl w:val="0"/>
          <w:numId w:val="28"/>
        </w:numPr>
        <w:jc w:val="both"/>
        <w:rPr>
          <w:lang w:val="en-US"/>
        </w:rPr>
      </w:pPr>
      <w:r>
        <w:rPr>
          <w:lang w:val="en-US"/>
        </w:rPr>
        <w:t>visualisation of the census results with the use if the GIS tools through the GSP (geostatistical portal).</w:t>
      </w:r>
    </w:p>
    <w:p w:rsidR="00FB3563" w:rsidRDefault="00FB3563" w:rsidP="00F66FEA">
      <w:pPr>
        <w:spacing w:before="200" w:line="276" w:lineRule="auto"/>
        <w:jc w:val="both"/>
        <w:rPr>
          <w:lang w:val="en-GB"/>
        </w:rPr>
      </w:pPr>
      <w:r>
        <w:rPr>
          <w:lang w:val="en-GB"/>
        </w:rPr>
        <w:t>Various forms of the census data dissemination, particularly an extensive set of published or predefined tables, available in the ABM system, as well as in other bases, should fulfil the basic needs of a wide circle of users of the census results at the national and regional level. Predefined objects, i.e. aggregates and multidimensional cubes, shall constitute the basic source of data for both external and internal users. It is assumed that calculating approx. 90% of statistical tables should be possible based on previously prepared aggregates in the OLAP cubes.</w:t>
      </w:r>
    </w:p>
    <w:p w:rsidR="00FB3563" w:rsidRDefault="00FB3563" w:rsidP="00F66FEA">
      <w:pPr>
        <w:spacing w:before="200" w:after="120" w:line="276" w:lineRule="auto"/>
        <w:jc w:val="both"/>
        <w:rPr>
          <w:lang w:val="en-GB"/>
        </w:rPr>
      </w:pPr>
      <w:r>
        <w:rPr>
          <w:lang w:val="en-GB"/>
        </w:rPr>
        <w:t>Those users of the census results who are literate in IT solutions will have an opportunity to calculate simple correlation tables independently, through the access to the ABM, as well as to the Meta Data Subsystem (PM). The access to databases shall be governed by the principle of personal data protection; the presented data cannot be identifiable. However, the tables requiring data to be processed (calculated) upon recipients' individual, special requests including atypical territorial sections, wider data correlation or unusual groupings shall be prepared by specialized statistical units.</w:t>
      </w:r>
    </w:p>
    <w:p w:rsidR="00FB3563" w:rsidRDefault="00FB3563">
      <w:pPr>
        <w:spacing w:before="120" w:after="120" w:line="276" w:lineRule="auto"/>
        <w:rPr>
          <w:b/>
          <w:sz w:val="26"/>
          <w:szCs w:val="26"/>
          <w:lang w:val="en-GB"/>
        </w:rPr>
      </w:pPr>
      <w:r>
        <w:rPr>
          <w:b/>
          <w:sz w:val="26"/>
          <w:szCs w:val="26"/>
          <w:lang w:val="en-GB"/>
        </w:rPr>
        <w:t>Publishing of the 2011 census results</w:t>
      </w:r>
    </w:p>
    <w:p w:rsidR="00FB3563" w:rsidRDefault="00FB3563">
      <w:pPr>
        <w:spacing w:line="276" w:lineRule="auto"/>
        <w:jc w:val="both"/>
        <w:rPr>
          <w:lang w:val="en-GB"/>
        </w:rPr>
      </w:pPr>
      <w:r>
        <w:rPr>
          <w:lang w:val="en-GB"/>
        </w:rPr>
        <w:t>Tabular and analytical publications to be published might be presented in the following two groups:</w:t>
      </w:r>
    </w:p>
    <w:p w:rsidR="00FB3563" w:rsidRDefault="00FB3563">
      <w:pPr>
        <w:numPr>
          <w:ilvl w:val="1"/>
          <w:numId w:val="29"/>
        </w:numPr>
        <w:spacing w:line="276" w:lineRule="auto"/>
        <w:jc w:val="both"/>
        <w:rPr>
          <w:lang w:val="en-GB"/>
        </w:rPr>
      </w:pPr>
      <w:r>
        <w:rPr>
          <w:lang w:val="en-GB"/>
        </w:rPr>
        <w:t>national (including data for the country and for regions, specifying urban and rural areas, and voivodships);</w:t>
      </w:r>
    </w:p>
    <w:p w:rsidR="00FB3563" w:rsidRDefault="00FB3563">
      <w:pPr>
        <w:numPr>
          <w:ilvl w:val="1"/>
          <w:numId w:val="29"/>
        </w:numPr>
        <w:spacing w:after="120" w:line="276" w:lineRule="auto"/>
        <w:ind w:left="788" w:hanging="431"/>
        <w:jc w:val="both"/>
        <w:rPr>
          <w:lang w:val="en-GB"/>
        </w:rPr>
      </w:pPr>
      <w:r>
        <w:rPr>
          <w:lang w:val="en-GB"/>
        </w:rPr>
        <w:t>regional (including data for voivodships, sub regions, powiats, specifying urban and rural areas, and also important information for gminas in each of voivodships);</w:t>
      </w:r>
    </w:p>
    <w:p w:rsidR="004B0C66" w:rsidRPr="009B41A1" w:rsidRDefault="004B0C66" w:rsidP="00F452FE">
      <w:pPr>
        <w:spacing w:after="120"/>
        <w:jc w:val="both"/>
        <w:rPr>
          <w:lang w:val="en-US"/>
        </w:rPr>
      </w:pPr>
      <w:r w:rsidRPr="004B0C66">
        <w:rPr>
          <w:lang w:val="en-GB"/>
        </w:rPr>
        <w:lastRenderedPageBreak/>
        <w:t xml:space="preserve">Both the presented publication and the publication  </w:t>
      </w:r>
      <w:r w:rsidRPr="004B0C66">
        <w:rPr>
          <w:rFonts w:eastAsia="Calibri"/>
          <w:lang w:val="en-GB" w:eastAsia="en-US"/>
        </w:rPr>
        <w:t xml:space="preserve">"Labour Force Survey in Poland” issued in December </w:t>
      </w:r>
      <w:r w:rsidRPr="004B0C66">
        <w:rPr>
          <w:lang w:val="en-GB"/>
        </w:rPr>
        <w:t>2013, are one of the national Polish thematic publications concerning the labour market. The other publications are</w:t>
      </w:r>
      <w:r w:rsidRPr="004B0C66">
        <w:rPr>
          <w:lang w:val="en-US"/>
        </w:rPr>
        <w:t>:</w:t>
      </w:r>
    </w:p>
    <w:p w:rsidR="004B0C66" w:rsidRDefault="004B0C66" w:rsidP="004B0C66">
      <w:pPr>
        <w:numPr>
          <w:ilvl w:val="0"/>
          <w:numId w:val="23"/>
        </w:numPr>
        <w:spacing w:line="276" w:lineRule="auto"/>
        <w:ind w:left="714" w:hanging="357"/>
        <w:jc w:val="both"/>
        <w:rPr>
          <w:lang w:val="en-US"/>
        </w:rPr>
      </w:pPr>
      <w:r>
        <w:rPr>
          <w:lang w:val="en-GB"/>
        </w:rPr>
        <w:t xml:space="preserve">Population. Size and socio-demographic structure </w:t>
      </w:r>
    </w:p>
    <w:p w:rsidR="004B0C66" w:rsidRDefault="004B0C66" w:rsidP="004B0C66">
      <w:pPr>
        <w:numPr>
          <w:ilvl w:val="0"/>
          <w:numId w:val="23"/>
        </w:numPr>
        <w:spacing w:line="276" w:lineRule="auto"/>
        <w:ind w:left="714" w:hanging="357"/>
        <w:jc w:val="both"/>
        <w:rPr>
          <w:lang w:val="en-GB"/>
        </w:rPr>
      </w:pPr>
      <w:r>
        <w:rPr>
          <w:lang w:val="en-GB"/>
        </w:rPr>
        <w:t xml:space="preserve">International migration </w:t>
      </w:r>
    </w:p>
    <w:p w:rsidR="004B0C66" w:rsidRDefault="004B0C66" w:rsidP="004B0C66">
      <w:pPr>
        <w:numPr>
          <w:ilvl w:val="0"/>
          <w:numId w:val="23"/>
        </w:numPr>
        <w:spacing w:line="276" w:lineRule="auto"/>
        <w:ind w:left="714" w:hanging="357"/>
        <w:jc w:val="both"/>
      </w:pPr>
      <w:proofErr w:type="spellStart"/>
      <w:r>
        <w:t>Occupied</w:t>
      </w:r>
      <w:proofErr w:type="spellEnd"/>
      <w:r>
        <w:t xml:space="preserve"> </w:t>
      </w:r>
      <w:proofErr w:type="spellStart"/>
      <w:r>
        <w:t>buildings</w:t>
      </w:r>
      <w:proofErr w:type="spellEnd"/>
      <w:r>
        <w:t xml:space="preserve"> </w:t>
      </w:r>
    </w:p>
    <w:p w:rsidR="004B0C66" w:rsidRDefault="004B0C66" w:rsidP="004B0C66">
      <w:pPr>
        <w:numPr>
          <w:ilvl w:val="0"/>
          <w:numId w:val="23"/>
        </w:numPr>
        <w:spacing w:line="276" w:lineRule="auto"/>
        <w:ind w:left="714" w:hanging="357"/>
        <w:jc w:val="both"/>
      </w:pPr>
      <w:proofErr w:type="spellStart"/>
      <w:r>
        <w:t>Dwellings</w:t>
      </w:r>
      <w:proofErr w:type="spellEnd"/>
    </w:p>
    <w:p w:rsidR="004B0C66" w:rsidRDefault="004B0C66" w:rsidP="004B0C66">
      <w:pPr>
        <w:numPr>
          <w:ilvl w:val="0"/>
          <w:numId w:val="23"/>
        </w:numPr>
        <w:spacing w:line="276" w:lineRule="auto"/>
        <w:ind w:left="714" w:hanging="357"/>
        <w:jc w:val="both"/>
        <w:rPr>
          <w:lang w:val="en-GB" w:eastAsia="en-US"/>
        </w:rPr>
      </w:pPr>
      <w:r>
        <w:rPr>
          <w:lang w:val="en-GB"/>
        </w:rPr>
        <w:t>Households and families.</w:t>
      </w:r>
      <w:r>
        <w:rPr>
          <w:b/>
          <w:sz w:val="20"/>
          <w:szCs w:val="20"/>
          <w:lang w:val="en-GB" w:eastAsia="en-US"/>
        </w:rPr>
        <w:t xml:space="preserve"> </w:t>
      </w:r>
      <w:r>
        <w:rPr>
          <w:lang w:val="en-GB"/>
        </w:rPr>
        <w:t xml:space="preserve">Demographic characteristics </w:t>
      </w:r>
    </w:p>
    <w:p w:rsidR="004B0C66" w:rsidRDefault="004B0C66" w:rsidP="004B0C66">
      <w:pPr>
        <w:numPr>
          <w:ilvl w:val="0"/>
          <w:numId w:val="23"/>
        </w:numPr>
        <w:spacing w:line="276" w:lineRule="auto"/>
        <w:ind w:left="714" w:hanging="357"/>
        <w:jc w:val="both"/>
        <w:rPr>
          <w:lang w:val="en-GB"/>
        </w:rPr>
      </w:pPr>
      <w:r>
        <w:rPr>
          <w:lang w:val="en-GB" w:eastAsia="en-US"/>
        </w:rPr>
        <w:t>Population and family households – socio-economic structure</w:t>
      </w:r>
    </w:p>
    <w:p w:rsidR="004B0C66" w:rsidRPr="00733C25" w:rsidRDefault="004B0C66" w:rsidP="004B0C66">
      <w:pPr>
        <w:numPr>
          <w:ilvl w:val="0"/>
          <w:numId w:val="23"/>
        </w:numPr>
        <w:spacing w:line="276" w:lineRule="auto"/>
        <w:ind w:left="714" w:hanging="357"/>
        <w:jc w:val="both"/>
        <w:rPr>
          <w:lang w:val="en-GB"/>
        </w:rPr>
      </w:pPr>
      <w:r>
        <w:rPr>
          <w:lang w:val="en-GB"/>
        </w:rPr>
        <w:t xml:space="preserve">Internal migration </w:t>
      </w:r>
    </w:p>
    <w:p w:rsidR="004B0C66" w:rsidRDefault="004B0C66" w:rsidP="004B0C66">
      <w:pPr>
        <w:numPr>
          <w:ilvl w:val="0"/>
          <w:numId w:val="23"/>
        </w:numPr>
        <w:spacing w:line="276" w:lineRule="auto"/>
        <w:ind w:left="714" w:hanging="357"/>
        <w:jc w:val="both"/>
        <w:rPr>
          <w:lang w:val="en-GB"/>
        </w:rPr>
      </w:pPr>
      <w:r>
        <w:rPr>
          <w:lang w:val="en-GB"/>
        </w:rPr>
        <w:t>Composition by national and ethnic identity, language and religion denomination of population</w:t>
      </w:r>
    </w:p>
    <w:p w:rsidR="004B0C66" w:rsidRDefault="004B0C66" w:rsidP="004B0C66">
      <w:pPr>
        <w:numPr>
          <w:ilvl w:val="0"/>
          <w:numId w:val="23"/>
        </w:numPr>
        <w:spacing w:after="120" w:line="276" w:lineRule="auto"/>
        <w:jc w:val="both"/>
        <w:rPr>
          <w:lang w:val="en-GB"/>
        </w:rPr>
      </w:pPr>
      <w:r>
        <w:rPr>
          <w:lang w:val="en-GB"/>
        </w:rPr>
        <w:t xml:space="preserve">Housing arrangements of households and families </w:t>
      </w:r>
    </w:p>
    <w:p w:rsidR="004B0C66" w:rsidRPr="000127AB" w:rsidRDefault="004B0C66" w:rsidP="004B0C66">
      <w:pPr>
        <w:spacing w:after="120" w:line="276" w:lineRule="auto"/>
        <w:jc w:val="both"/>
        <w:rPr>
          <w:lang w:val="en-US"/>
        </w:rPr>
      </w:pPr>
      <w:r w:rsidRPr="004B0C66">
        <w:rPr>
          <w:lang w:val="en-US"/>
        </w:rPr>
        <w:t xml:space="preserve">In addition, there have been also issued regional publications prepared by all statistical offices. </w:t>
      </w:r>
      <w:r w:rsidRPr="004B0C66">
        <w:rPr>
          <w:lang w:val="en-GB"/>
        </w:rPr>
        <w:t xml:space="preserve">These studies focus on the issues of population, migration, economic activity, and housing in each </w:t>
      </w:r>
      <w:proofErr w:type="spellStart"/>
      <w:r w:rsidRPr="004B0C66">
        <w:rPr>
          <w:lang w:val="en-GB"/>
        </w:rPr>
        <w:t>voivo</w:t>
      </w:r>
      <w:bookmarkStart w:id="0" w:name="_GoBack"/>
      <w:bookmarkEnd w:id="0"/>
      <w:r w:rsidRPr="004B0C66">
        <w:rPr>
          <w:lang w:val="en-GB"/>
        </w:rPr>
        <w:t>dship</w:t>
      </w:r>
      <w:proofErr w:type="spellEnd"/>
      <w:r w:rsidRPr="004B0C66">
        <w:rPr>
          <w:lang w:val="en-GB"/>
        </w:rPr>
        <w:t>.</w:t>
      </w:r>
    </w:p>
    <w:p w:rsidR="00FB3563" w:rsidRPr="00CB6D6C" w:rsidRDefault="00FB3563">
      <w:pPr>
        <w:jc w:val="both"/>
        <w:rPr>
          <w:lang w:val="en-GB"/>
        </w:rPr>
      </w:pPr>
      <w:r w:rsidRPr="00CB6D6C">
        <w:rPr>
          <w:rFonts w:eastAsia="Calibri"/>
          <w:lang w:val="en-GB" w:eastAsia="en-US"/>
        </w:rPr>
        <w:t xml:space="preserve">More detailed comments concerning both the assumptions and implementation the census of population and housing 2011 were included in general comments to publication "Population. size and socio-demographic structure”, the first of the cycle of census 2011 publications   (available also on </w:t>
      </w:r>
      <w:r w:rsidRPr="00CB6D6C">
        <w:rPr>
          <w:rFonts w:eastAsia="Calibri"/>
          <w:color w:val="0000FF"/>
          <w:lang w:val="en-GB" w:eastAsia="en-US"/>
        </w:rPr>
        <w:t>http://www.stat.gov.pl/</w:t>
      </w:r>
      <w:r w:rsidRPr="00CB6D6C">
        <w:rPr>
          <w:rFonts w:eastAsia="Calibri"/>
          <w:lang w:val="en-GB" w:eastAsia="en-US"/>
        </w:rPr>
        <w:t>).</w:t>
      </w:r>
    </w:p>
    <w:sectPr w:rsidR="00FB3563" w:rsidRPr="00CB6D6C" w:rsidSect="00E20558">
      <w:footerReference w:type="even" r:id="rId8"/>
      <w:footerReference w:type="default" r:id="rId9"/>
      <w:footnotePr>
        <w:numRestart w:val="eachSect"/>
      </w:footnotePr>
      <w:pgSz w:w="11906" w:h="16838"/>
      <w:pgMar w:top="1417" w:right="1417" w:bottom="1417" w:left="1417" w:header="708" w:footer="708" w:gutter="0"/>
      <w:pgNumType w:start="1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FA7" w:rsidRDefault="00972FA7">
      <w:r>
        <w:separator/>
      </w:r>
    </w:p>
  </w:endnote>
  <w:endnote w:type="continuationSeparator" w:id="0">
    <w:p w:rsidR="00972FA7" w:rsidRDefault="00972FA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onsolas">
    <w:panose1 w:val="020B0609020204030204"/>
    <w:charset w:val="EE"/>
    <w:family w:val="modern"/>
    <w:pitch w:val="fixed"/>
    <w:sig w:usb0="A00002EF" w:usb1="4000204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75F" w:rsidRDefault="00B130A0">
    <w:pPr>
      <w:pStyle w:val="Stopka"/>
    </w:pPr>
    <w:fldSimple w:instr=" PAGE   \* MERGEFORMAT ">
      <w:r w:rsidR="00F452FE">
        <w:rPr>
          <w:noProof/>
        </w:rPr>
        <w:t>22</w:t>
      </w:r>
    </w:fldSimple>
  </w:p>
  <w:p w:rsidR="00FB3563" w:rsidRDefault="00FB356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75F" w:rsidRDefault="00B130A0">
    <w:pPr>
      <w:pStyle w:val="Stopka"/>
      <w:jc w:val="right"/>
    </w:pPr>
    <w:fldSimple w:instr=" PAGE   \* MERGEFORMAT ">
      <w:r w:rsidR="00F452FE">
        <w:rPr>
          <w:noProof/>
        </w:rPr>
        <w:t>21</w:t>
      </w:r>
    </w:fldSimple>
  </w:p>
  <w:p w:rsidR="00FB3563" w:rsidRDefault="00FB3563">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FA7" w:rsidRDefault="00972FA7">
      <w:r>
        <w:separator/>
      </w:r>
    </w:p>
  </w:footnote>
  <w:footnote w:type="continuationSeparator" w:id="0">
    <w:p w:rsidR="00972FA7" w:rsidRDefault="00972FA7">
      <w:r>
        <w:continuationSeparator/>
      </w:r>
    </w:p>
  </w:footnote>
  <w:footnote w:id="1">
    <w:p w:rsidR="00FB3563" w:rsidRDefault="00FB3563" w:rsidP="00F452FE">
      <w:pPr>
        <w:pStyle w:val="Tekstprzypisudolnego"/>
        <w:jc w:val="both"/>
      </w:pPr>
      <w:r>
        <w:rPr>
          <w:rStyle w:val="Odwoanieprzypisudolnego"/>
        </w:rPr>
        <w:footnoteRef/>
      </w:r>
      <w:r>
        <w:t xml:space="preserve"> Szersze informacje o źródłach danych wykorzystywanych dla potrzeb spisu zostały przedstawione w publikacji „</w:t>
      </w:r>
      <w:r w:rsidR="00371E89">
        <w:t>Ludność. Stan i struktura demograficzno-społeczna</w:t>
      </w:r>
      <w:r>
        <w:t>. Narodowy Spis Powszechny Ludności i Mieszkań 2011”, GUS, Warszawa 201</w:t>
      </w:r>
      <w:r w:rsidR="00371E89">
        <w:t>3</w:t>
      </w:r>
      <w:r>
        <w:t>.</w:t>
      </w:r>
    </w:p>
  </w:footnote>
  <w:footnote w:id="2">
    <w:p w:rsidR="00FB3563" w:rsidRDefault="00FB3563" w:rsidP="00F452FE">
      <w:pPr>
        <w:pStyle w:val="Tekstprzypisudolnego"/>
        <w:jc w:val="both"/>
      </w:pPr>
      <w:r>
        <w:rPr>
          <w:rStyle w:val="Odwoanieprzypisudolnego"/>
        </w:rPr>
        <w:footnoteRef/>
      </w:r>
      <w:r>
        <w:t xml:space="preserve"> </w:t>
      </w:r>
      <w:r w:rsidR="007622C4">
        <w:t xml:space="preserve">Przygotowanie operatu losowania, schemat losowania oraz alokacja próby zostały szerzej opisane w Rozdziale </w:t>
      </w:r>
      <w:r w:rsidR="007622C4" w:rsidRPr="00FB711A">
        <w:t>„Uwagi metodyczne”.</w:t>
      </w:r>
      <w:r w:rsidR="007622C4">
        <w:t xml:space="preserve"> </w:t>
      </w:r>
      <w:r w:rsidR="007622C4" w:rsidRPr="007622C4">
        <w:t>Ponadto wydana zostanie specjalna publikacja poświęcona w całości</w:t>
      </w:r>
      <w:r w:rsidR="007622C4">
        <w:t xml:space="preserve"> metodologii spisu ludności i mieszkań 2011.</w:t>
      </w:r>
    </w:p>
  </w:footnote>
  <w:footnote w:id="3">
    <w:p w:rsidR="00C76EEA" w:rsidRPr="00F0326A" w:rsidRDefault="00C76EEA" w:rsidP="00F0326A">
      <w:pPr>
        <w:pStyle w:val="Zwykytekst"/>
        <w:jc w:val="both"/>
        <w:rPr>
          <w:rStyle w:val="hps"/>
          <w:rFonts w:ascii="Times New Roman" w:hAnsi="Times New Roman"/>
          <w:sz w:val="20"/>
          <w:lang w:val="en-US"/>
        </w:rPr>
      </w:pPr>
      <w:r>
        <w:rPr>
          <w:rStyle w:val="Odwoanieprzypisudolnego"/>
        </w:rPr>
        <w:footnoteRef/>
      </w:r>
      <w:r>
        <w:rPr>
          <w:lang w:val="en-US"/>
        </w:rPr>
        <w:t xml:space="preserve"> </w:t>
      </w:r>
      <w:r w:rsidRPr="00F0326A">
        <w:rPr>
          <w:rStyle w:val="hps"/>
          <w:rFonts w:ascii="Times New Roman" w:eastAsia="Times New Roman" w:hAnsi="Times New Roman"/>
          <w:sz w:val="20"/>
          <w:szCs w:val="20"/>
          <w:lang w:val="en-US" w:eastAsia="pl-PL"/>
        </w:rPr>
        <w:t xml:space="preserve">More information </w:t>
      </w:r>
      <w:r w:rsidRPr="005E51A7">
        <w:rPr>
          <w:rStyle w:val="hps"/>
          <w:rFonts w:ascii="Times New Roman" w:eastAsia="Times New Roman" w:hAnsi="Times New Roman"/>
          <w:sz w:val="20"/>
          <w:szCs w:val="20"/>
          <w:lang w:val="en-US" w:eastAsia="pl-PL"/>
        </w:rPr>
        <w:t>on</w:t>
      </w:r>
      <w:r w:rsidRPr="00F0326A">
        <w:rPr>
          <w:rStyle w:val="hps"/>
          <w:rFonts w:ascii="Times New Roman" w:eastAsia="Times New Roman" w:hAnsi="Times New Roman"/>
          <w:sz w:val="20"/>
          <w:szCs w:val="20"/>
          <w:lang w:val="en-US" w:eastAsia="pl-PL"/>
        </w:rPr>
        <w:t xml:space="preserve"> the sources of</w:t>
      </w:r>
      <w:r w:rsidRPr="005E51A7">
        <w:rPr>
          <w:rStyle w:val="hps"/>
          <w:rFonts w:ascii="Times New Roman" w:eastAsia="Times New Roman" w:hAnsi="Times New Roman"/>
          <w:sz w:val="20"/>
          <w:szCs w:val="20"/>
          <w:lang w:val="en-US" w:eastAsia="pl-PL"/>
        </w:rPr>
        <w:t xml:space="preserve"> </w:t>
      </w:r>
      <w:r w:rsidRPr="00F0326A">
        <w:rPr>
          <w:rStyle w:val="hps"/>
          <w:rFonts w:ascii="Times New Roman" w:eastAsia="Times New Roman" w:hAnsi="Times New Roman"/>
          <w:sz w:val="20"/>
          <w:szCs w:val="20"/>
          <w:lang w:val="en-US" w:eastAsia="pl-PL"/>
        </w:rPr>
        <w:t>the data used</w:t>
      </w:r>
      <w:r w:rsidRPr="005E51A7">
        <w:rPr>
          <w:rStyle w:val="hps"/>
          <w:rFonts w:ascii="Times New Roman" w:eastAsia="Times New Roman" w:hAnsi="Times New Roman"/>
          <w:sz w:val="20"/>
          <w:szCs w:val="20"/>
          <w:lang w:val="en-US" w:eastAsia="pl-PL"/>
        </w:rPr>
        <w:t xml:space="preserve"> </w:t>
      </w:r>
      <w:r w:rsidRPr="00F0326A">
        <w:rPr>
          <w:rStyle w:val="hps"/>
          <w:rFonts w:ascii="Times New Roman" w:eastAsia="Times New Roman" w:hAnsi="Times New Roman"/>
          <w:sz w:val="20"/>
          <w:szCs w:val="20"/>
          <w:lang w:val="en-US" w:eastAsia="pl-PL"/>
        </w:rPr>
        <w:t>for the</w:t>
      </w:r>
      <w:r w:rsidRPr="005E51A7">
        <w:rPr>
          <w:rStyle w:val="hps"/>
          <w:rFonts w:ascii="Times New Roman" w:eastAsia="Times New Roman" w:hAnsi="Times New Roman"/>
          <w:sz w:val="20"/>
          <w:szCs w:val="20"/>
          <w:lang w:val="en-US" w:eastAsia="pl-PL"/>
        </w:rPr>
        <w:t xml:space="preserve"> 2011 </w:t>
      </w:r>
      <w:r w:rsidRPr="00F0326A">
        <w:rPr>
          <w:rStyle w:val="hps"/>
          <w:rFonts w:ascii="Times New Roman" w:eastAsia="Times New Roman" w:hAnsi="Times New Roman"/>
          <w:sz w:val="20"/>
          <w:szCs w:val="20"/>
          <w:lang w:val="en-US" w:eastAsia="pl-PL"/>
        </w:rPr>
        <w:t xml:space="preserve">Census </w:t>
      </w:r>
      <w:r w:rsidR="00F0326A" w:rsidRPr="00F0326A">
        <w:rPr>
          <w:rStyle w:val="hps"/>
          <w:rFonts w:ascii="Times New Roman" w:eastAsia="Times New Roman" w:hAnsi="Times New Roman"/>
          <w:sz w:val="20"/>
          <w:szCs w:val="20"/>
          <w:lang w:val="en-US" w:eastAsia="pl-PL"/>
        </w:rPr>
        <w:t>is</w:t>
      </w:r>
      <w:r w:rsidRPr="005E51A7">
        <w:rPr>
          <w:rStyle w:val="hps"/>
          <w:rFonts w:ascii="Times New Roman" w:eastAsia="Times New Roman" w:hAnsi="Times New Roman"/>
          <w:sz w:val="20"/>
          <w:szCs w:val="20"/>
          <w:lang w:val="en-US" w:eastAsia="pl-PL"/>
        </w:rPr>
        <w:t xml:space="preserve"> </w:t>
      </w:r>
      <w:r w:rsidRPr="00F0326A">
        <w:rPr>
          <w:rStyle w:val="hps"/>
          <w:rFonts w:ascii="Times New Roman" w:eastAsia="Times New Roman" w:hAnsi="Times New Roman"/>
          <w:sz w:val="20"/>
          <w:szCs w:val="20"/>
          <w:lang w:val="en-US" w:eastAsia="pl-PL"/>
        </w:rPr>
        <w:t>presented</w:t>
      </w:r>
      <w:r w:rsidRPr="005E51A7">
        <w:rPr>
          <w:rStyle w:val="hps"/>
          <w:rFonts w:ascii="Times New Roman" w:eastAsia="Times New Roman" w:hAnsi="Times New Roman"/>
          <w:sz w:val="20"/>
          <w:szCs w:val="20"/>
          <w:lang w:val="en-US" w:eastAsia="pl-PL"/>
        </w:rPr>
        <w:t xml:space="preserve"> </w:t>
      </w:r>
      <w:r w:rsidRPr="00F0326A">
        <w:rPr>
          <w:rStyle w:val="hps"/>
          <w:rFonts w:ascii="Times New Roman" w:eastAsia="Times New Roman" w:hAnsi="Times New Roman"/>
          <w:sz w:val="20"/>
          <w:szCs w:val="20"/>
          <w:lang w:val="en-US" w:eastAsia="pl-PL"/>
        </w:rPr>
        <w:t>in the "</w:t>
      </w:r>
      <w:r w:rsidR="00F0326A" w:rsidRPr="005E51A7">
        <w:rPr>
          <w:rStyle w:val="hps"/>
          <w:rFonts w:ascii="Times New Roman" w:eastAsia="Times New Roman" w:hAnsi="Times New Roman"/>
          <w:sz w:val="20"/>
          <w:szCs w:val="20"/>
          <w:lang w:val="en-US" w:eastAsia="pl-PL"/>
        </w:rPr>
        <w:t>Population. The state and demographic-social structure</w:t>
      </w:r>
      <w:r w:rsidRPr="00F0326A">
        <w:rPr>
          <w:rStyle w:val="hps"/>
          <w:rFonts w:ascii="Times New Roman" w:hAnsi="Times New Roman"/>
          <w:sz w:val="20"/>
          <w:szCs w:val="20"/>
          <w:lang w:val="en-US"/>
        </w:rPr>
        <w:t>.</w:t>
      </w:r>
      <w:r w:rsidRPr="005E51A7">
        <w:rPr>
          <w:rStyle w:val="hps"/>
          <w:rFonts w:ascii="Times New Roman" w:hAnsi="Times New Roman"/>
          <w:sz w:val="20"/>
          <w:szCs w:val="20"/>
          <w:lang w:val="en-US"/>
        </w:rPr>
        <w:t xml:space="preserve"> </w:t>
      </w:r>
      <w:r w:rsidRPr="00F0326A">
        <w:rPr>
          <w:rStyle w:val="hps"/>
          <w:rFonts w:ascii="Times New Roman" w:hAnsi="Times New Roman"/>
          <w:sz w:val="20"/>
          <w:szCs w:val="20"/>
          <w:lang w:val="en-US"/>
        </w:rPr>
        <w:t>National Census of Population</w:t>
      </w:r>
      <w:r w:rsidRPr="005E51A7">
        <w:rPr>
          <w:rStyle w:val="hps"/>
          <w:rFonts w:ascii="Times New Roman" w:hAnsi="Times New Roman"/>
          <w:sz w:val="20"/>
          <w:szCs w:val="20"/>
          <w:lang w:val="en-US"/>
        </w:rPr>
        <w:t xml:space="preserve"> </w:t>
      </w:r>
      <w:r w:rsidRPr="00F0326A">
        <w:rPr>
          <w:rStyle w:val="hps"/>
          <w:rFonts w:ascii="Times New Roman" w:hAnsi="Times New Roman"/>
          <w:sz w:val="20"/>
          <w:szCs w:val="20"/>
          <w:lang w:val="en-US"/>
        </w:rPr>
        <w:t>and Housing</w:t>
      </w:r>
      <w:r w:rsidRPr="005E51A7">
        <w:rPr>
          <w:rStyle w:val="hps"/>
          <w:rFonts w:ascii="Times New Roman" w:hAnsi="Times New Roman"/>
          <w:sz w:val="20"/>
          <w:szCs w:val="20"/>
          <w:lang w:val="en-US"/>
        </w:rPr>
        <w:t xml:space="preserve"> </w:t>
      </w:r>
      <w:r w:rsidRPr="00F0326A">
        <w:rPr>
          <w:rStyle w:val="hps"/>
          <w:rFonts w:ascii="Times New Roman" w:hAnsi="Times New Roman"/>
          <w:sz w:val="20"/>
          <w:szCs w:val="20"/>
          <w:lang w:val="en-US"/>
        </w:rPr>
        <w:t>2011 "</w:t>
      </w:r>
      <w:r w:rsidRPr="005E51A7">
        <w:rPr>
          <w:rStyle w:val="hps"/>
          <w:rFonts w:ascii="Times New Roman" w:hAnsi="Times New Roman"/>
          <w:sz w:val="20"/>
          <w:szCs w:val="20"/>
          <w:lang w:val="en-US"/>
        </w:rPr>
        <w:t xml:space="preserve">, GUS, Warsaw </w:t>
      </w:r>
      <w:r w:rsidRPr="00F0326A">
        <w:rPr>
          <w:rStyle w:val="hps"/>
          <w:rFonts w:ascii="Times New Roman" w:hAnsi="Times New Roman"/>
          <w:sz w:val="20"/>
          <w:szCs w:val="20"/>
          <w:lang w:val="en-US"/>
        </w:rPr>
        <w:t>201</w:t>
      </w:r>
      <w:r w:rsidR="0094469F" w:rsidRPr="00F0326A">
        <w:rPr>
          <w:rStyle w:val="hps"/>
          <w:rFonts w:ascii="Times New Roman" w:hAnsi="Times New Roman"/>
          <w:sz w:val="20"/>
          <w:szCs w:val="20"/>
          <w:lang w:val="en-US"/>
        </w:rPr>
        <w:t>3</w:t>
      </w:r>
      <w:r w:rsidRPr="00F0326A">
        <w:rPr>
          <w:rStyle w:val="hps"/>
          <w:rFonts w:ascii="Times New Roman" w:hAnsi="Times New Roman"/>
          <w:sz w:val="20"/>
          <w:szCs w:val="20"/>
          <w:lang w:val="en-US"/>
        </w:rPr>
        <w:t>.</w:t>
      </w:r>
    </w:p>
  </w:footnote>
  <w:footnote w:id="4">
    <w:p w:rsidR="00FB3563" w:rsidRDefault="00FB3563" w:rsidP="00F452FE">
      <w:pPr>
        <w:spacing w:before="60"/>
        <w:jc w:val="both"/>
        <w:rPr>
          <w:lang w:val="en-US"/>
        </w:rPr>
      </w:pPr>
      <w:r>
        <w:rPr>
          <w:rStyle w:val="Odwoanieprzypisudolnego"/>
        </w:rPr>
        <w:footnoteRef/>
      </w:r>
      <w:r>
        <w:rPr>
          <w:lang w:val="en-US"/>
        </w:rPr>
        <w:t xml:space="preserve"> </w:t>
      </w:r>
      <w:r w:rsidR="007622C4" w:rsidRPr="00E20558">
        <w:rPr>
          <w:rStyle w:val="hps"/>
          <w:sz w:val="20"/>
          <w:szCs w:val="20"/>
          <w:lang w:val="en-US"/>
        </w:rPr>
        <w:t>Preparation of the sampling frame, sampling scheme and sample allocation were presented  in detail in “Methodological notes”. Moreover, a special publication dedicated entirely to the methodology of Population and Housing Census 2011 will be issued.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D4989"/>
    <w:multiLevelType w:val="hybridMultilevel"/>
    <w:tmpl w:val="8326ACB4"/>
    <w:lvl w:ilvl="0" w:tplc="04150017">
      <w:start w:val="1"/>
      <w:numFmt w:val="bullet"/>
      <w:lvlText w:val=""/>
      <w:lvlJc w:val="left"/>
      <w:pPr>
        <w:ind w:left="1080" w:hanging="360"/>
      </w:pPr>
      <w:rPr>
        <w:rFonts w:ascii="Wingdings" w:hAnsi="Wingdings" w:hint="default"/>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1">
    <w:nsid w:val="0EE77095"/>
    <w:multiLevelType w:val="hybridMultilevel"/>
    <w:tmpl w:val="C13255F8"/>
    <w:lvl w:ilvl="0" w:tplc="0415000B">
      <w:start w:val="1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
    <w:nsid w:val="1E1D05AF"/>
    <w:multiLevelType w:val="hybridMultilevel"/>
    <w:tmpl w:val="79C28E8C"/>
    <w:lvl w:ilvl="0" w:tplc="CB481BF0">
      <w:start w:val="1"/>
      <w:numFmt w:val="bullet"/>
      <w:lvlText w:val=""/>
      <w:lvlJc w:val="left"/>
      <w:pPr>
        <w:ind w:left="1288" w:hanging="360"/>
      </w:pPr>
      <w:rPr>
        <w:rFonts w:ascii="Wingdings" w:hAnsi="Wingdings" w:hint="default"/>
      </w:rPr>
    </w:lvl>
    <w:lvl w:ilvl="1" w:tplc="04150019" w:tentative="1">
      <w:start w:val="1"/>
      <w:numFmt w:val="bullet"/>
      <w:lvlText w:val="o"/>
      <w:lvlJc w:val="left"/>
      <w:pPr>
        <w:ind w:left="2008" w:hanging="360"/>
      </w:pPr>
      <w:rPr>
        <w:rFonts w:ascii="Courier New" w:hAnsi="Courier New" w:cs="Courier New" w:hint="default"/>
      </w:rPr>
    </w:lvl>
    <w:lvl w:ilvl="2" w:tplc="0415001B" w:tentative="1">
      <w:start w:val="1"/>
      <w:numFmt w:val="bullet"/>
      <w:lvlText w:val=""/>
      <w:lvlJc w:val="left"/>
      <w:pPr>
        <w:ind w:left="2728" w:hanging="360"/>
      </w:pPr>
      <w:rPr>
        <w:rFonts w:ascii="Wingdings" w:hAnsi="Wingdings" w:hint="default"/>
      </w:rPr>
    </w:lvl>
    <w:lvl w:ilvl="3" w:tplc="0415000F" w:tentative="1">
      <w:start w:val="1"/>
      <w:numFmt w:val="bullet"/>
      <w:lvlText w:val=""/>
      <w:lvlJc w:val="left"/>
      <w:pPr>
        <w:ind w:left="3448" w:hanging="360"/>
      </w:pPr>
      <w:rPr>
        <w:rFonts w:ascii="Symbol" w:hAnsi="Symbol" w:hint="default"/>
      </w:rPr>
    </w:lvl>
    <w:lvl w:ilvl="4" w:tplc="04150019" w:tentative="1">
      <w:start w:val="1"/>
      <w:numFmt w:val="bullet"/>
      <w:lvlText w:val="o"/>
      <w:lvlJc w:val="left"/>
      <w:pPr>
        <w:ind w:left="4168" w:hanging="360"/>
      </w:pPr>
      <w:rPr>
        <w:rFonts w:ascii="Courier New" w:hAnsi="Courier New" w:cs="Courier New" w:hint="default"/>
      </w:rPr>
    </w:lvl>
    <w:lvl w:ilvl="5" w:tplc="0415001B" w:tentative="1">
      <w:start w:val="1"/>
      <w:numFmt w:val="bullet"/>
      <w:lvlText w:val=""/>
      <w:lvlJc w:val="left"/>
      <w:pPr>
        <w:ind w:left="4888" w:hanging="360"/>
      </w:pPr>
      <w:rPr>
        <w:rFonts w:ascii="Wingdings" w:hAnsi="Wingdings" w:hint="default"/>
      </w:rPr>
    </w:lvl>
    <w:lvl w:ilvl="6" w:tplc="0415000F" w:tentative="1">
      <w:start w:val="1"/>
      <w:numFmt w:val="bullet"/>
      <w:lvlText w:val=""/>
      <w:lvlJc w:val="left"/>
      <w:pPr>
        <w:ind w:left="5608" w:hanging="360"/>
      </w:pPr>
      <w:rPr>
        <w:rFonts w:ascii="Symbol" w:hAnsi="Symbol" w:hint="default"/>
      </w:rPr>
    </w:lvl>
    <w:lvl w:ilvl="7" w:tplc="04150019" w:tentative="1">
      <w:start w:val="1"/>
      <w:numFmt w:val="bullet"/>
      <w:lvlText w:val="o"/>
      <w:lvlJc w:val="left"/>
      <w:pPr>
        <w:ind w:left="6328" w:hanging="360"/>
      </w:pPr>
      <w:rPr>
        <w:rFonts w:ascii="Courier New" w:hAnsi="Courier New" w:cs="Courier New" w:hint="default"/>
      </w:rPr>
    </w:lvl>
    <w:lvl w:ilvl="8" w:tplc="0415001B" w:tentative="1">
      <w:start w:val="1"/>
      <w:numFmt w:val="bullet"/>
      <w:lvlText w:val=""/>
      <w:lvlJc w:val="left"/>
      <w:pPr>
        <w:ind w:left="7048" w:hanging="360"/>
      </w:pPr>
      <w:rPr>
        <w:rFonts w:ascii="Wingdings" w:hAnsi="Wingdings" w:hint="default"/>
      </w:rPr>
    </w:lvl>
  </w:abstractNum>
  <w:abstractNum w:abstractNumId="3">
    <w:nsid w:val="1E3A4CB9"/>
    <w:multiLevelType w:val="hybridMultilevel"/>
    <w:tmpl w:val="554A8AA4"/>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F2454FE"/>
    <w:multiLevelType w:val="hybridMultilevel"/>
    <w:tmpl w:val="F198DC22"/>
    <w:lvl w:ilvl="0" w:tplc="0415000B">
      <w:start w:val="1"/>
      <w:numFmt w:val="decimal"/>
      <w:lvlText w:val="%1)"/>
      <w:lvlJc w:val="left"/>
      <w:pPr>
        <w:ind w:left="720" w:hanging="360"/>
      </w:pPr>
      <w:rPr>
        <w:rFonts w:hint="default"/>
      </w:rPr>
    </w:lvl>
    <w:lvl w:ilvl="1" w:tplc="04150003">
      <w:start w:val="1"/>
      <w:numFmt w:val="decimal"/>
      <w:lvlText w:val="%2."/>
      <w:lvlJc w:val="left"/>
      <w:pPr>
        <w:ind w:left="1440" w:hanging="360"/>
      </w:pPr>
      <w:rPr>
        <w:rFonts w:hint="default"/>
      </w:r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
    <w:nsid w:val="257356E3"/>
    <w:multiLevelType w:val="multilevel"/>
    <w:tmpl w:val="2116A636"/>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7F64828"/>
    <w:multiLevelType w:val="hybridMultilevel"/>
    <w:tmpl w:val="F522AA98"/>
    <w:lvl w:ilvl="0" w:tplc="B4FE1788">
      <w:start w:val="1"/>
      <w:numFmt w:val="decimal"/>
      <w:lvlText w:val="%1)"/>
      <w:lvlJc w:val="left"/>
      <w:pPr>
        <w:tabs>
          <w:tab w:val="num" w:pos="720"/>
        </w:tabs>
        <w:ind w:left="720" w:hanging="360"/>
      </w:pPr>
      <w:rPr>
        <w:rFonts w:hint="default"/>
      </w:rPr>
    </w:lvl>
    <w:lvl w:ilvl="1" w:tplc="16228286">
      <w:start w:val="1"/>
      <w:numFmt w:val="bullet"/>
      <w:lvlText w:val="−"/>
      <w:lvlJc w:val="left"/>
      <w:pPr>
        <w:tabs>
          <w:tab w:val="num" w:pos="1440"/>
        </w:tabs>
        <w:ind w:left="1440" w:hanging="360"/>
      </w:pPr>
      <w:rPr>
        <w:rFonts w:ascii="Batang" w:eastAsia="Batang" w:hAnsi="Batang" w:hint="eastAsia"/>
      </w:rPr>
    </w:lvl>
    <w:lvl w:ilvl="2" w:tplc="D02CD53E" w:tentative="1">
      <w:start w:val="1"/>
      <w:numFmt w:val="lowerRoman"/>
      <w:lvlText w:val="%3."/>
      <w:lvlJc w:val="right"/>
      <w:pPr>
        <w:tabs>
          <w:tab w:val="num" w:pos="2160"/>
        </w:tabs>
        <w:ind w:left="2160" w:hanging="180"/>
      </w:pPr>
    </w:lvl>
    <w:lvl w:ilvl="3" w:tplc="2AB27844" w:tentative="1">
      <w:start w:val="1"/>
      <w:numFmt w:val="decimal"/>
      <w:lvlText w:val="%4."/>
      <w:lvlJc w:val="left"/>
      <w:pPr>
        <w:tabs>
          <w:tab w:val="num" w:pos="2880"/>
        </w:tabs>
        <w:ind w:left="2880" w:hanging="360"/>
      </w:pPr>
    </w:lvl>
    <w:lvl w:ilvl="4" w:tplc="55202E24" w:tentative="1">
      <w:start w:val="1"/>
      <w:numFmt w:val="lowerLetter"/>
      <w:lvlText w:val="%5."/>
      <w:lvlJc w:val="left"/>
      <w:pPr>
        <w:tabs>
          <w:tab w:val="num" w:pos="3600"/>
        </w:tabs>
        <w:ind w:left="3600" w:hanging="360"/>
      </w:pPr>
    </w:lvl>
    <w:lvl w:ilvl="5" w:tplc="8C2E3090" w:tentative="1">
      <w:start w:val="1"/>
      <w:numFmt w:val="lowerRoman"/>
      <w:lvlText w:val="%6."/>
      <w:lvlJc w:val="right"/>
      <w:pPr>
        <w:tabs>
          <w:tab w:val="num" w:pos="4320"/>
        </w:tabs>
        <w:ind w:left="4320" w:hanging="180"/>
      </w:pPr>
    </w:lvl>
    <w:lvl w:ilvl="6" w:tplc="71CE7334" w:tentative="1">
      <w:start w:val="1"/>
      <w:numFmt w:val="decimal"/>
      <w:lvlText w:val="%7."/>
      <w:lvlJc w:val="left"/>
      <w:pPr>
        <w:tabs>
          <w:tab w:val="num" w:pos="5040"/>
        </w:tabs>
        <w:ind w:left="5040" w:hanging="360"/>
      </w:pPr>
    </w:lvl>
    <w:lvl w:ilvl="7" w:tplc="2FC8662E" w:tentative="1">
      <w:start w:val="1"/>
      <w:numFmt w:val="lowerLetter"/>
      <w:lvlText w:val="%8."/>
      <w:lvlJc w:val="left"/>
      <w:pPr>
        <w:tabs>
          <w:tab w:val="num" w:pos="5760"/>
        </w:tabs>
        <w:ind w:left="5760" w:hanging="360"/>
      </w:pPr>
    </w:lvl>
    <w:lvl w:ilvl="8" w:tplc="5498BDC0" w:tentative="1">
      <w:start w:val="1"/>
      <w:numFmt w:val="lowerRoman"/>
      <w:lvlText w:val="%9."/>
      <w:lvlJc w:val="right"/>
      <w:pPr>
        <w:tabs>
          <w:tab w:val="num" w:pos="6480"/>
        </w:tabs>
        <w:ind w:left="6480" w:hanging="180"/>
      </w:pPr>
    </w:lvl>
  </w:abstractNum>
  <w:abstractNum w:abstractNumId="7">
    <w:nsid w:val="284F1F62"/>
    <w:multiLevelType w:val="multilevel"/>
    <w:tmpl w:val="3E025F52"/>
    <w:lvl w:ilvl="0">
      <w:start w:val="3"/>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B2F7522"/>
    <w:multiLevelType w:val="hybridMultilevel"/>
    <w:tmpl w:val="F3B2BA0E"/>
    <w:lvl w:ilvl="0" w:tplc="8AF0A8E8">
      <w:start w:val="1"/>
      <w:numFmt w:val="bullet"/>
      <w:lvlText w:val=""/>
      <w:lvlJc w:val="left"/>
      <w:pPr>
        <w:ind w:left="1422" w:hanging="360"/>
      </w:pPr>
      <w:rPr>
        <w:rFonts w:ascii="Wingdings" w:hAnsi="Wingdings" w:hint="default"/>
      </w:rPr>
    </w:lvl>
    <w:lvl w:ilvl="1" w:tplc="47F88D66" w:tentative="1">
      <w:start w:val="1"/>
      <w:numFmt w:val="lowerLetter"/>
      <w:lvlText w:val="%2."/>
      <w:lvlJc w:val="left"/>
      <w:pPr>
        <w:ind w:left="1797" w:hanging="360"/>
      </w:pPr>
    </w:lvl>
    <w:lvl w:ilvl="2" w:tplc="153E5228" w:tentative="1">
      <w:start w:val="1"/>
      <w:numFmt w:val="lowerRoman"/>
      <w:lvlText w:val="%3."/>
      <w:lvlJc w:val="right"/>
      <w:pPr>
        <w:ind w:left="2517" w:hanging="180"/>
      </w:pPr>
    </w:lvl>
    <w:lvl w:ilvl="3" w:tplc="615A46CE" w:tentative="1">
      <w:start w:val="1"/>
      <w:numFmt w:val="decimal"/>
      <w:lvlText w:val="%4."/>
      <w:lvlJc w:val="left"/>
      <w:pPr>
        <w:ind w:left="3237" w:hanging="360"/>
      </w:pPr>
    </w:lvl>
    <w:lvl w:ilvl="4" w:tplc="BAD63F26" w:tentative="1">
      <w:start w:val="1"/>
      <w:numFmt w:val="lowerLetter"/>
      <w:lvlText w:val="%5."/>
      <w:lvlJc w:val="left"/>
      <w:pPr>
        <w:ind w:left="3957" w:hanging="360"/>
      </w:pPr>
    </w:lvl>
    <w:lvl w:ilvl="5" w:tplc="E4CAA990" w:tentative="1">
      <w:start w:val="1"/>
      <w:numFmt w:val="lowerRoman"/>
      <w:lvlText w:val="%6."/>
      <w:lvlJc w:val="right"/>
      <w:pPr>
        <w:ind w:left="4677" w:hanging="180"/>
      </w:pPr>
    </w:lvl>
    <w:lvl w:ilvl="6" w:tplc="AB3A5118" w:tentative="1">
      <w:start w:val="1"/>
      <w:numFmt w:val="decimal"/>
      <w:lvlText w:val="%7."/>
      <w:lvlJc w:val="left"/>
      <w:pPr>
        <w:ind w:left="5397" w:hanging="360"/>
      </w:pPr>
    </w:lvl>
    <w:lvl w:ilvl="7" w:tplc="56F21E3E" w:tentative="1">
      <w:start w:val="1"/>
      <w:numFmt w:val="lowerLetter"/>
      <w:lvlText w:val="%8."/>
      <w:lvlJc w:val="left"/>
      <w:pPr>
        <w:ind w:left="6117" w:hanging="360"/>
      </w:pPr>
    </w:lvl>
    <w:lvl w:ilvl="8" w:tplc="85E295FC" w:tentative="1">
      <w:start w:val="1"/>
      <w:numFmt w:val="lowerRoman"/>
      <w:lvlText w:val="%9."/>
      <w:lvlJc w:val="right"/>
      <w:pPr>
        <w:ind w:left="6837" w:hanging="180"/>
      </w:pPr>
    </w:lvl>
  </w:abstractNum>
  <w:abstractNum w:abstractNumId="9">
    <w:nsid w:val="2D196359"/>
    <w:multiLevelType w:val="hybridMultilevel"/>
    <w:tmpl w:val="6FD0FD66"/>
    <w:lvl w:ilvl="0" w:tplc="D4264820">
      <w:start w:val="1"/>
      <w:numFmt w:val="bullet"/>
      <w:lvlText w:val=""/>
      <w:lvlJc w:val="left"/>
      <w:pPr>
        <w:ind w:left="1080" w:hanging="360"/>
      </w:pPr>
      <w:rPr>
        <w:rFonts w:ascii="Wingdings" w:hAnsi="Wingdings" w:hint="default"/>
        <w:strike w:val="0"/>
      </w:rPr>
    </w:lvl>
    <w:lvl w:ilvl="1" w:tplc="57F6FEF0" w:tentative="1">
      <w:start w:val="1"/>
      <w:numFmt w:val="bullet"/>
      <w:lvlText w:val="o"/>
      <w:lvlJc w:val="left"/>
      <w:pPr>
        <w:ind w:left="1800" w:hanging="360"/>
      </w:pPr>
      <w:rPr>
        <w:rFonts w:ascii="Courier New" w:hAnsi="Courier New" w:cs="Courier New" w:hint="default"/>
      </w:rPr>
    </w:lvl>
    <w:lvl w:ilvl="2" w:tplc="EEFA6C14" w:tentative="1">
      <w:start w:val="1"/>
      <w:numFmt w:val="bullet"/>
      <w:lvlText w:val=""/>
      <w:lvlJc w:val="left"/>
      <w:pPr>
        <w:ind w:left="2520" w:hanging="360"/>
      </w:pPr>
      <w:rPr>
        <w:rFonts w:ascii="Wingdings" w:hAnsi="Wingdings" w:hint="default"/>
      </w:rPr>
    </w:lvl>
    <w:lvl w:ilvl="3" w:tplc="BED0BFF2" w:tentative="1">
      <w:start w:val="1"/>
      <w:numFmt w:val="bullet"/>
      <w:lvlText w:val=""/>
      <w:lvlJc w:val="left"/>
      <w:pPr>
        <w:ind w:left="3240" w:hanging="360"/>
      </w:pPr>
      <w:rPr>
        <w:rFonts w:ascii="Symbol" w:hAnsi="Symbol" w:hint="default"/>
      </w:rPr>
    </w:lvl>
    <w:lvl w:ilvl="4" w:tplc="1D18A850" w:tentative="1">
      <w:start w:val="1"/>
      <w:numFmt w:val="bullet"/>
      <w:lvlText w:val="o"/>
      <w:lvlJc w:val="left"/>
      <w:pPr>
        <w:ind w:left="3960" w:hanging="360"/>
      </w:pPr>
      <w:rPr>
        <w:rFonts w:ascii="Courier New" w:hAnsi="Courier New" w:cs="Courier New" w:hint="default"/>
      </w:rPr>
    </w:lvl>
    <w:lvl w:ilvl="5" w:tplc="832839FE" w:tentative="1">
      <w:start w:val="1"/>
      <w:numFmt w:val="bullet"/>
      <w:lvlText w:val=""/>
      <w:lvlJc w:val="left"/>
      <w:pPr>
        <w:ind w:left="4680" w:hanging="360"/>
      </w:pPr>
      <w:rPr>
        <w:rFonts w:ascii="Wingdings" w:hAnsi="Wingdings" w:hint="default"/>
      </w:rPr>
    </w:lvl>
    <w:lvl w:ilvl="6" w:tplc="2822EF16" w:tentative="1">
      <w:start w:val="1"/>
      <w:numFmt w:val="bullet"/>
      <w:lvlText w:val=""/>
      <w:lvlJc w:val="left"/>
      <w:pPr>
        <w:ind w:left="5400" w:hanging="360"/>
      </w:pPr>
      <w:rPr>
        <w:rFonts w:ascii="Symbol" w:hAnsi="Symbol" w:hint="default"/>
      </w:rPr>
    </w:lvl>
    <w:lvl w:ilvl="7" w:tplc="A80ECEBA" w:tentative="1">
      <w:start w:val="1"/>
      <w:numFmt w:val="bullet"/>
      <w:lvlText w:val="o"/>
      <w:lvlJc w:val="left"/>
      <w:pPr>
        <w:ind w:left="6120" w:hanging="360"/>
      </w:pPr>
      <w:rPr>
        <w:rFonts w:ascii="Courier New" w:hAnsi="Courier New" w:cs="Courier New" w:hint="default"/>
      </w:rPr>
    </w:lvl>
    <w:lvl w:ilvl="8" w:tplc="64DCC98A" w:tentative="1">
      <w:start w:val="1"/>
      <w:numFmt w:val="bullet"/>
      <w:lvlText w:val=""/>
      <w:lvlJc w:val="left"/>
      <w:pPr>
        <w:ind w:left="6840" w:hanging="360"/>
      </w:pPr>
      <w:rPr>
        <w:rFonts w:ascii="Wingdings" w:hAnsi="Wingdings" w:hint="default"/>
      </w:rPr>
    </w:lvl>
  </w:abstractNum>
  <w:abstractNum w:abstractNumId="10">
    <w:nsid w:val="2DC10260"/>
    <w:multiLevelType w:val="hybridMultilevel"/>
    <w:tmpl w:val="C2B2AFCE"/>
    <w:lvl w:ilvl="0" w:tplc="0415000B">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nsid w:val="31570A70"/>
    <w:multiLevelType w:val="hybridMultilevel"/>
    <w:tmpl w:val="41362938"/>
    <w:lvl w:ilvl="0" w:tplc="D29AF9D4">
      <w:start w:val="1"/>
      <w:numFmt w:val="decimal"/>
      <w:lvlText w:val="%1."/>
      <w:lvlJc w:val="left"/>
      <w:pPr>
        <w:ind w:left="720" w:hanging="360"/>
      </w:p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2">
    <w:nsid w:val="36D41775"/>
    <w:multiLevelType w:val="hybridMultilevel"/>
    <w:tmpl w:val="6A6ABBA2"/>
    <w:lvl w:ilvl="0" w:tplc="AE823ADA">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3">
    <w:nsid w:val="38140C51"/>
    <w:multiLevelType w:val="hybridMultilevel"/>
    <w:tmpl w:val="70061D8A"/>
    <w:lvl w:ilvl="0" w:tplc="BFA2571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8AC4CD2"/>
    <w:multiLevelType w:val="hybridMultilevel"/>
    <w:tmpl w:val="77E06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B777E8D"/>
    <w:multiLevelType w:val="hybridMultilevel"/>
    <w:tmpl w:val="53B8456E"/>
    <w:lvl w:ilvl="0" w:tplc="4232CF4E">
      <w:start w:val="1"/>
      <w:numFmt w:val="bullet"/>
      <w:lvlText w:val=""/>
      <w:lvlJc w:val="left"/>
      <w:pPr>
        <w:ind w:left="1288" w:hanging="360"/>
      </w:pPr>
      <w:rPr>
        <w:rFonts w:ascii="Wingdings" w:hAnsi="Wingdings" w:hint="default"/>
      </w:rPr>
    </w:lvl>
    <w:lvl w:ilvl="1" w:tplc="04150019" w:tentative="1">
      <w:start w:val="1"/>
      <w:numFmt w:val="bullet"/>
      <w:lvlText w:val="o"/>
      <w:lvlJc w:val="left"/>
      <w:pPr>
        <w:ind w:left="2008" w:hanging="360"/>
      </w:pPr>
      <w:rPr>
        <w:rFonts w:ascii="Courier New" w:hAnsi="Courier New" w:cs="Courier New" w:hint="default"/>
      </w:rPr>
    </w:lvl>
    <w:lvl w:ilvl="2" w:tplc="0415001B" w:tentative="1">
      <w:start w:val="1"/>
      <w:numFmt w:val="bullet"/>
      <w:lvlText w:val=""/>
      <w:lvlJc w:val="left"/>
      <w:pPr>
        <w:ind w:left="2728" w:hanging="360"/>
      </w:pPr>
      <w:rPr>
        <w:rFonts w:ascii="Wingdings" w:hAnsi="Wingdings" w:hint="default"/>
      </w:rPr>
    </w:lvl>
    <w:lvl w:ilvl="3" w:tplc="0415000F" w:tentative="1">
      <w:start w:val="1"/>
      <w:numFmt w:val="bullet"/>
      <w:lvlText w:val=""/>
      <w:lvlJc w:val="left"/>
      <w:pPr>
        <w:ind w:left="3448" w:hanging="360"/>
      </w:pPr>
      <w:rPr>
        <w:rFonts w:ascii="Symbol" w:hAnsi="Symbol" w:hint="default"/>
      </w:rPr>
    </w:lvl>
    <w:lvl w:ilvl="4" w:tplc="04150019" w:tentative="1">
      <w:start w:val="1"/>
      <w:numFmt w:val="bullet"/>
      <w:lvlText w:val="o"/>
      <w:lvlJc w:val="left"/>
      <w:pPr>
        <w:ind w:left="4168" w:hanging="360"/>
      </w:pPr>
      <w:rPr>
        <w:rFonts w:ascii="Courier New" w:hAnsi="Courier New" w:cs="Courier New" w:hint="default"/>
      </w:rPr>
    </w:lvl>
    <w:lvl w:ilvl="5" w:tplc="0415001B" w:tentative="1">
      <w:start w:val="1"/>
      <w:numFmt w:val="bullet"/>
      <w:lvlText w:val=""/>
      <w:lvlJc w:val="left"/>
      <w:pPr>
        <w:ind w:left="4888" w:hanging="360"/>
      </w:pPr>
      <w:rPr>
        <w:rFonts w:ascii="Wingdings" w:hAnsi="Wingdings" w:hint="default"/>
      </w:rPr>
    </w:lvl>
    <w:lvl w:ilvl="6" w:tplc="0415000F" w:tentative="1">
      <w:start w:val="1"/>
      <w:numFmt w:val="bullet"/>
      <w:lvlText w:val=""/>
      <w:lvlJc w:val="left"/>
      <w:pPr>
        <w:ind w:left="5608" w:hanging="360"/>
      </w:pPr>
      <w:rPr>
        <w:rFonts w:ascii="Symbol" w:hAnsi="Symbol" w:hint="default"/>
      </w:rPr>
    </w:lvl>
    <w:lvl w:ilvl="7" w:tplc="04150019" w:tentative="1">
      <w:start w:val="1"/>
      <w:numFmt w:val="bullet"/>
      <w:lvlText w:val="o"/>
      <w:lvlJc w:val="left"/>
      <w:pPr>
        <w:ind w:left="6328" w:hanging="360"/>
      </w:pPr>
      <w:rPr>
        <w:rFonts w:ascii="Courier New" w:hAnsi="Courier New" w:cs="Courier New" w:hint="default"/>
      </w:rPr>
    </w:lvl>
    <w:lvl w:ilvl="8" w:tplc="0415001B" w:tentative="1">
      <w:start w:val="1"/>
      <w:numFmt w:val="bullet"/>
      <w:lvlText w:val=""/>
      <w:lvlJc w:val="left"/>
      <w:pPr>
        <w:ind w:left="7048" w:hanging="360"/>
      </w:pPr>
      <w:rPr>
        <w:rFonts w:ascii="Wingdings" w:hAnsi="Wingdings" w:hint="default"/>
      </w:rPr>
    </w:lvl>
  </w:abstractNum>
  <w:abstractNum w:abstractNumId="16">
    <w:nsid w:val="3D117C2E"/>
    <w:multiLevelType w:val="multilevel"/>
    <w:tmpl w:val="7418532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92"/>
        </w:tabs>
        <w:ind w:left="792" w:hanging="432"/>
      </w:pPr>
      <w:rPr>
        <w:rFonts w:ascii="Symbol" w:hAnsi="Symbol" w:hint="default"/>
      </w:rPr>
    </w:lvl>
    <w:lvl w:ilvl="2">
      <w:start w:val="1"/>
      <w:numFmt w:val="bullet"/>
      <w:lvlText w:val=""/>
      <w:lvlJc w:val="left"/>
      <w:pPr>
        <w:tabs>
          <w:tab w:val="num" w:pos="1080"/>
        </w:tabs>
        <w:ind w:left="1080" w:hanging="360"/>
      </w:pPr>
      <w:rPr>
        <w:rFonts w:ascii="Wingdings" w:hAnsi="Wingdings"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nsid w:val="48E95E05"/>
    <w:multiLevelType w:val="hybridMultilevel"/>
    <w:tmpl w:val="36A24E2A"/>
    <w:lvl w:ilvl="0" w:tplc="EEA6E136">
      <w:start w:val="4"/>
      <w:numFmt w:val="decimal"/>
      <w:lvlText w:val="%1)"/>
      <w:lvlJc w:val="left"/>
      <w:pPr>
        <w:ind w:left="1800" w:hanging="360"/>
      </w:pPr>
      <w:rPr>
        <w:rFonts w:hint="default"/>
      </w:rPr>
    </w:lvl>
    <w:lvl w:ilvl="1" w:tplc="784C8F38">
      <w:start w:val="1"/>
      <w:numFmt w:val="lowerLetter"/>
      <w:lvlText w:val="%2)"/>
      <w:lvlJc w:val="left"/>
      <w:pPr>
        <w:ind w:left="1440" w:hanging="360"/>
      </w:pPr>
      <w:rPr>
        <w:rFonts w:hint="default"/>
      </w:rPr>
    </w:lvl>
    <w:lvl w:ilvl="2" w:tplc="D6448784" w:tentative="1">
      <w:start w:val="1"/>
      <w:numFmt w:val="lowerRoman"/>
      <w:lvlText w:val="%3."/>
      <w:lvlJc w:val="right"/>
      <w:pPr>
        <w:ind w:left="2160" w:hanging="180"/>
      </w:pPr>
    </w:lvl>
    <w:lvl w:ilvl="3" w:tplc="43BCFA02" w:tentative="1">
      <w:start w:val="1"/>
      <w:numFmt w:val="decimal"/>
      <w:lvlText w:val="%4."/>
      <w:lvlJc w:val="left"/>
      <w:pPr>
        <w:ind w:left="2880" w:hanging="360"/>
      </w:pPr>
    </w:lvl>
    <w:lvl w:ilvl="4" w:tplc="B18A8B10" w:tentative="1">
      <w:start w:val="1"/>
      <w:numFmt w:val="lowerLetter"/>
      <w:lvlText w:val="%5."/>
      <w:lvlJc w:val="left"/>
      <w:pPr>
        <w:ind w:left="3600" w:hanging="360"/>
      </w:pPr>
    </w:lvl>
    <w:lvl w:ilvl="5" w:tplc="64405880" w:tentative="1">
      <w:start w:val="1"/>
      <w:numFmt w:val="lowerRoman"/>
      <w:lvlText w:val="%6."/>
      <w:lvlJc w:val="right"/>
      <w:pPr>
        <w:ind w:left="4320" w:hanging="180"/>
      </w:pPr>
    </w:lvl>
    <w:lvl w:ilvl="6" w:tplc="C290B8E0" w:tentative="1">
      <w:start w:val="1"/>
      <w:numFmt w:val="decimal"/>
      <w:lvlText w:val="%7."/>
      <w:lvlJc w:val="left"/>
      <w:pPr>
        <w:ind w:left="5040" w:hanging="360"/>
      </w:pPr>
    </w:lvl>
    <w:lvl w:ilvl="7" w:tplc="1E4A8736" w:tentative="1">
      <w:start w:val="1"/>
      <w:numFmt w:val="lowerLetter"/>
      <w:lvlText w:val="%8."/>
      <w:lvlJc w:val="left"/>
      <w:pPr>
        <w:ind w:left="5760" w:hanging="360"/>
      </w:pPr>
    </w:lvl>
    <w:lvl w:ilvl="8" w:tplc="914457B8" w:tentative="1">
      <w:start w:val="1"/>
      <w:numFmt w:val="lowerRoman"/>
      <w:lvlText w:val="%9."/>
      <w:lvlJc w:val="right"/>
      <w:pPr>
        <w:ind w:left="6480" w:hanging="180"/>
      </w:pPr>
    </w:lvl>
  </w:abstractNum>
  <w:abstractNum w:abstractNumId="18">
    <w:nsid w:val="53AD5B9A"/>
    <w:multiLevelType w:val="multilevel"/>
    <w:tmpl w:val="A4F0FEC6"/>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52D5AA5"/>
    <w:multiLevelType w:val="multilevel"/>
    <w:tmpl w:val="6890E77A"/>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92"/>
        </w:tabs>
        <w:ind w:left="792" w:hanging="432"/>
      </w:pPr>
      <w:rPr>
        <w:rFonts w:ascii="Wingdings" w:hAnsi="Wingdings" w:hint="default"/>
      </w:rPr>
    </w:lvl>
    <w:lvl w:ilvl="2">
      <w:start w:val="4"/>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0">
    <w:nsid w:val="564F4BD7"/>
    <w:multiLevelType w:val="hybridMultilevel"/>
    <w:tmpl w:val="8BE41B6C"/>
    <w:lvl w:ilvl="0" w:tplc="89EA69B4">
      <w:start w:val="1"/>
      <w:numFmt w:val="bullet"/>
      <w:lvlText w:val=""/>
      <w:lvlJc w:val="left"/>
      <w:pPr>
        <w:ind w:left="1440" w:hanging="360"/>
      </w:pPr>
      <w:rPr>
        <w:rFonts w:ascii="Wingdings" w:hAnsi="Wingdings" w:hint="default"/>
      </w:rPr>
    </w:lvl>
    <w:lvl w:ilvl="1" w:tplc="ABECF3D2" w:tentative="1">
      <w:start w:val="1"/>
      <w:numFmt w:val="bullet"/>
      <w:lvlText w:val="o"/>
      <w:lvlJc w:val="left"/>
      <w:pPr>
        <w:ind w:left="2160" w:hanging="360"/>
      </w:pPr>
      <w:rPr>
        <w:rFonts w:ascii="Courier New" w:hAnsi="Courier New" w:cs="Courier New" w:hint="default"/>
      </w:rPr>
    </w:lvl>
    <w:lvl w:ilvl="2" w:tplc="582627CE" w:tentative="1">
      <w:start w:val="1"/>
      <w:numFmt w:val="bullet"/>
      <w:lvlText w:val=""/>
      <w:lvlJc w:val="left"/>
      <w:pPr>
        <w:ind w:left="2880" w:hanging="360"/>
      </w:pPr>
      <w:rPr>
        <w:rFonts w:ascii="Wingdings" w:hAnsi="Wingdings" w:hint="default"/>
      </w:rPr>
    </w:lvl>
    <w:lvl w:ilvl="3" w:tplc="4E6E5116" w:tentative="1">
      <w:start w:val="1"/>
      <w:numFmt w:val="bullet"/>
      <w:lvlText w:val=""/>
      <w:lvlJc w:val="left"/>
      <w:pPr>
        <w:ind w:left="3600" w:hanging="360"/>
      </w:pPr>
      <w:rPr>
        <w:rFonts w:ascii="Symbol" w:hAnsi="Symbol" w:hint="default"/>
      </w:rPr>
    </w:lvl>
    <w:lvl w:ilvl="4" w:tplc="322076A6" w:tentative="1">
      <w:start w:val="1"/>
      <w:numFmt w:val="bullet"/>
      <w:lvlText w:val="o"/>
      <w:lvlJc w:val="left"/>
      <w:pPr>
        <w:ind w:left="4320" w:hanging="360"/>
      </w:pPr>
      <w:rPr>
        <w:rFonts w:ascii="Courier New" w:hAnsi="Courier New" w:cs="Courier New" w:hint="default"/>
      </w:rPr>
    </w:lvl>
    <w:lvl w:ilvl="5" w:tplc="554478D0" w:tentative="1">
      <w:start w:val="1"/>
      <w:numFmt w:val="bullet"/>
      <w:lvlText w:val=""/>
      <w:lvlJc w:val="left"/>
      <w:pPr>
        <w:ind w:left="5040" w:hanging="360"/>
      </w:pPr>
      <w:rPr>
        <w:rFonts w:ascii="Wingdings" w:hAnsi="Wingdings" w:hint="default"/>
      </w:rPr>
    </w:lvl>
    <w:lvl w:ilvl="6" w:tplc="32DA2A94" w:tentative="1">
      <w:start w:val="1"/>
      <w:numFmt w:val="bullet"/>
      <w:lvlText w:val=""/>
      <w:lvlJc w:val="left"/>
      <w:pPr>
        <w:ind w:left="5760" w:hanging="360"/>
      </w:pPr>
      <w:rPr>
        <w:rFonts w:ascii="Symbol" w:hAnsi="Symbol" w:hint="default"/>
      </w:rPr>
    </w:lvl>
    <w:lvl w:ilvl="7" w:tplc="CC1A7A18" w:tentative="1">
      <w:start w:val="1"/>
      <w:numFmt w:val="bullet"/>
      <w:lvlText w:val="o"/>
      <w:lvlJc w:val="left"/>
      <w:pPr>
        <w:ind w:left="6480" w:hanging="360"/>
      </w:pPr>
      <w:rPr>
        <w:rFonts w:ascii="Courier New" w:hAnsi="Courier New" w:cs="Courier New" w:hint="default"/>
      </w:rPr>
    </w:lvl>
    <w:lvl w:ilvl="8" w:tplc="5808B4D4" w:tentative="1">
      <w:start w:val="1"/>
      <w:numFmt w:val="bullet"/>
      <w:lvlText w:val=""/>
      <w:lvlJc w:val="left"/>
      <w:pPr>
        <w:ind w:left="7200" w:hanging="360"/>
      </w:pPr>
      <w:rPr>
        <w:rFonts w:ascii="Wingdings" w:hAnsi="Wingdings" w:hint="default"/>
      </w:rPr>
    </w:lvl>
  </w:abstractNum>
  <w:abstractNum w:abstractNumId="21">
    <w:nsid w:val="5EF650C2"/>
    <w:multiLevelType w:val="multilevel"/>
    <w:tmpl w:val="ABC2A064"/>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92"/>
        </w:tabs>
        <w:ind w:left="792" w:hanging="432"/>
      </w:pPr>
      <w:rPr>
        <w:rFonts w:ascii="Wingdings" w:hAnsi="Wingdings" w:hint="default"/>
      </w:rPr>
    </w:lvl>
    <w:lvl w:ilvl="2">
      <w:start w:val="4"/>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60D63AAB"/>
    <w:multiLevelType w:val="hybridMultilevel"/>
    <w:tmpl w:val="E6BC6E9C"/>
    <w:lvl w:ilvl="0" w:tplc="2A7E7D4E">
      <w:start w:val="1"/>
      <w:numFmt w:val="lowerLetter"/>
      <w:lvlText w:val="%1)"/>
      <w:lvlJc w:val="left"/>
      <w:pPr>
        <w:ind w:left="720" w:hanging="360"/>
      </w:pPr>
    </w:lvl>
    <w:lvl w:ilvl="1" w:tplc="7540915A">
      <w:start w:val="1"/>
      <w:numFmt w:val="lowerLetter"/>
      <w:lvlText w:val="%2)"/>
      <w:lvlJc w:val="left"/>
      <w:pPr>
        <w:ind w:left="1440" w:hanging="360"/>
      </w:pPr>
    </w:lvl>
    <w:lvl w:ilvl="2" w:tplc="CC36CC88" w:tentative="1">
      <w:start w:val="1"/>
      <w:numFmt w:val="lowerRoman"/>
      <w:lvlText w:val="%3."/>
      <w:lvlJc w:val="right"/>
      <w:pPr>
        <w:ind w:left="2160" w:hanging="180"/>
      </w:pPr>
    </w:lvl>
    <w:lvl w:ilvl="3" w:tplc="30660EF6" w:tentative="1">
      <w:start w:val="1"/>
      <w:numFmt w:val="decimal"/>
      <w:lvlText w:val="%4."/>
      <w:lvlJc w:val="left"/>
      <w:pPr>
        <w:ind w:left="2880" w:hanging="360"/>
      </w:pPr>
    </w:lvl>
    <w:lvl w:ilvl="4" w:tplc="63DE99CE" w:tentative="1">
      <w:start w:val="1"/>
      <w:numFmt w:val="lowerLetter"/>
      <w:lvlText w:val="%5."/>
      <w:lvlJc w:val="left"/>
      <w:pPr>
        <w:ind w:left="3600" w:hanging="360"/>
      </w:pPr>
    </w:lvl>
    <w:lvl w:ilvl="5" w:tplc="0B809C60" w:tentative="1">
      <w:start w:val="1"/>
      <w:numFmt w:val="lowerRoman"/>
      <w:lvlText w:val="%6."/>
      <w:lvlJc w:val="right"/>
      <w:pPr>
        <w:ind w:left="4320" w:hanging="180"/>
      </w:pPr>
    </w:lvl>
    <w:lvl w:ilvl="6" w:tplc="A36CE3B2" w:tentative="1">
      <w:start w:val="1"/>
      <w:numFmt w:val="decimal"/>
      <w:lvlText w:val="%7."/>
      <w:lvlJc w:val="left"/>
      <w:pPr>
        <w:ind w:left="5040" w:hanging="360"/>
      </w:pPr>
    </w:lvl>
    <w:lvl w:ilvl="7" w:tplc="BF6C1B8E" w:tentative="1">
      <w:start w:val="1"/>
      <w:numFmt w:val="lowerLetter"/>
      <w:lvlText w:val="%8."/>
      <w:lvlJc w:val="left"/>
      <w:pPr>
        <w:ind w:left="5760" w:hanging="360"/>
      </w:pPr>
    </w:lvl>
    <w:lvl w:ilvl="8" w:tplc="83908D9E" w:tentative="1">
      <w:start w:val="1"/>
      <w:numFmt w:val="lowerRoman"/>
      <w:lvlText w:val="%9."/>
      <w:lvlJc w:val="right"/>
      <w:pPr>
        <w:ind w:left="6480" w:hanging="180"/>
      </w:pPr>
    </w:lvl>
  </w:abstractNum>
  <w:abstractNum w:abstractNumId="23">
    <w:nsid w:val="65A944A2"/>
    <w:multiLevelType w:val="hybridMultilevel"/>
    <w:tmpl w:val="96B8B8A8"/>
    <w:lvl w:ilvl="0" w:tplc="B264298C">
      <w:start w:val="1"/>
      <w:numFmt w:val="lowerLetter"/>
      <w:lvlText w:val="%1)"/>
      <w:lvlJc w:val="left"/>
      <w:pPr>
        <w:ind w:left="720" w:hanging="360"/>
      </w:pPr>
    </w:lvl>
    <w:lvl w:ilvl="1" w:tplc="65BC6188" w:tentative="1">
      <w:start w:val="1"/>
      <w:numFmt w:val="lowerLetter"/>
      <w:lvlText w:val="%2."/>
      <w:lvlJc w:val="left"/>
      <w:pPr>
        <w:ind w:left="1440" w:hanging="360"/>
      </w:pPr>
    </w:lvl>
    <w:lvl w:ilvl="2" w:tplc="151AF496" w:tentative="1">
      <w:start w:val="1"/>
      <w:numFmt w:val="lowerRoman"/>
      <w:lvlText w:val="%3."/>
      <w:lvlJc w:val="right"/>
      <w:pPr>
        <w:ind w:left="2160" w:hanging="180"/>
      </w:pPr>
    </w:lvl>
    <w:lvl w:ilvl="3" w:tplc="D6D8A85C" w:tentative="1">
      <w:start w:val="1"/>
      <w:numFmt w:val="decimal"/>
      <w:lvlText w:val="%4."/>
      <w:lvlJc w:val="left"/>
      <w:pPr>
        <w:ind w:left="2880" w:hanging="360"/>
      </w:pPr>
    </w:lvl>
    <w:lvl w:ilvl="4" w:tplc="7BB69262" w:tentative="1">
      <w:start w:val="1"/>
      <w:numFmt w:val="lowerLetter"/>
      <w:lvlText w:val="%5."/>
      <w:lvlJc w:val="left"/>
      <w:pPr>
        <w:ind w:left="3600" w:hanging="360"/>
      </w:pPr>
    </w:lvl>
    <w:lvl w:ilvl="5" w:tplc="52A4F31C" w:tentative="1">
      <w:start w:val="1"/>
      <w:numFmt w:val="lowerRoman"/>
      <w:lvlText w:val="%6."/>
      <w:lvlJc w:val="right"/>
      <w:pPr>
        <w:ind w:left="4320" w:hanging="180"/>
      </w:pPr>
    </w:lvl>
    <w:lvl w:ilvl="6" w:tplc="0C349F50" w:tentative="1">
      <w:start w:val="1"/>
      <w:numFmt w:val="decimal"/>
      <w:lvlText w:val="%7."/>
      <w:lvlJc w:val="left"/>
      <w:pPr>
        <w:ind w:left="5040" w:hanging="360"/>
      </w:pPr>
    </w:lvl>
    <w:lvl w:ilvl="7" w:tplc="3BBC23C2" w:tentative="1">
      <w:start w:val="1"/>
      <w:numFmt w:val="lowerLetter"/>
      <w:lvlText w:val="%8."/>
      <w:lvlJc w:val="left"/>
      <w:pPr>
        <w:ind w:left="5760" w:hanging="360"/>
      </w:pPr>
    </w:lvl>
    <w:lvl w:ilvl="8" w:tplc="1E061456" w:tentative="1">
      <w:start w:val="1"/>
      <w:numFmt w:val="lowerRoman"/>
      <w:lvlText w:val="%9."/>
      <w:lvlJc w:val="right"/>
      <w:pPr>
        <w:ind w:left="6480" w:hanging="180"/>
      </w:pPr>
    </w:lvl>
  </w:abstractNum>
  <w:abstractNum w:abstractNumId="24">
    <w:nsid w:val="6F2C3C9F"/>
    <w:multiLevelType w:val="hybridMultilevel"/>
    <w:tmpl w:val="9AAE8F5E"/>
    <w:lvl w:ilvl="0" w:tplc="D004DD70">
      <w:start w:val="1"/>
      <w:numFmt w:val="bullet"/>
      <w:lvlText w:val=""/>
      <w:lvlJc w:val="left"/>
      <w:pPr>
        <w:ind w:left="899" w:hanging="360"/>
      </w:pPr>
      <w:rPr>
        <w:rFonts w:ascii="Wingdings" w:hAnsi="Wingdings" w:hint="default"/>
      </w:rPr>
    </w:lvl>
    <w:lvl w:ilvl="1" w:tplc="BF36176E" w:tentative="1">
      <w:start w:val="1"/>
      <w:numFmt w:val="bullet"/>
      <w:lvlText w:val="o"/>
      <w:lvlJc w:val="left"/>
      <w:pPr>
        <w:ind w:left="1619" w:hanging="360"/>
      </w:pPr>
      <w:rPr>
        <w:rFonts w:ascii="Courier New" w:hAnsi="Courier New" w:cs="Courier New" w:hint="default"/>
      </w:rPr>
    </w:lvl>
    <w:lvl w:ilvl="2" w:tplc="1F5685DE" w:tentative="1">
      <w:start w:val="1"/>
      <w:numFmt w:val="bullet"/>
      <w:lvlText w:val=""/>
      <w:lvlJc w:val="left"/>
      <w:pPr>
        <w:ind w:left="2339" w:hanging="360"/>
      </w:pPr>
      <w:rPr>
        <w:rFonts w:ascii="Wingdings" w:hAnsi="Wingdings" w:hint="default"/>
      </w:rPr>
    </w:lvl>
    <w:lvl w:ilvl="3" w:tplc="27DC8904" w:tentative="1">
      <w:start w:val="1"/>
      <w:numFmt w:val="bullet"/>
      <w:lvlText w:val=""/>
      <w:lvlJc w:val="left"/>
      <w:pPr>
        <w:ind w:left="3059" w:hanging="360"/>
      </w:pPr>
      <w:rPr>
        <w:rFonts w:ascii="Symbol" w:hAnsi="Symbol" w:hint="default"/>
      </w:rPr>
    </w:lvl>
    <w:lvl w:ilvl="4" w:tplc="01C09B60" w:tentative="1">
      <w:start w:val="1"/>
      <w:numFmt w:val="bullet"/>
      <w:lvlText w:val="o"/>
      <w:lvlJc w:val="left"/>
      <w:pPr>
        <w:ind w:left="3779" w:hanging="360"/>
      </w:pPr>
      <w:rPr>
        <w:rFonts w:ascii="Courier New" w:hAnsi="Courier New" w:cs="Courier New" w:hint="default"/>
      </w:rPr>
    </w:lvl>
    <w:lvl w:ilvl="5" w:tplc="3510F248" w:tentative="1">
      <w:start w:val="1"/>
      <w:numFmt w:val="bullet"/>
      <w:lvlText w:val=""/>
      <w:lvlJc w:val="left"/>
      <w:pPr>
        <w:ind w:left="4499" w:hanging="360"/>
      </w:pPr>
      <w:rPr>
        <w:rFonts w:ascii="Wingdings" w:hAnsi="Wingdings" w:hint="default"/>
      </w:rPr>
    </w:lvl>
    <w:lvl w:ilvl="6" w:tplc="694E5AA8" w:tentative="1">
      <w:start w:val="1"/>
      <w:numFmt w:val="bullet"/>
      <w:lvlText w:val=""/>
      <w:lvlJc w:val="left"/>
      <w:pPr>
        <w:ind w:left="5219" w:hanging="360"/>
      </w:pPr>
      <w:rPr>
        <w:rFonts w:ascii="Symbol" w:hAnsi="Symbol" w:hint="default"/>
      </w:rPr>
    </w:lvl>
    <w:lvl w:ilvl="7" w:tplc="4A782C48" w:tentative="1">
      <w:start w:val="1"/>
      <w:numFmt w:val="bullet"/>
      <w:lvlText w:val="o"/>
      <w:lvlJc w:val="left"/>
      <w:pPr>
        <w:ind w:left="5939" w:hanging="360"/>
      </w:pPr>
      <w:rPr>
        <w:rFonts w:ascii="Courier New" w:hAnsi="Courier New" w:cs="Courier New" w:hint="default"/>
      </w:rPr>
    </w:lvl>
    <w:lvl w:ilvl="8" w:tplc="3AC29414" w:tentative="1">
      <w:start w:val="1"/>
      <w:numFmt w:val="bullet"/>
      <w:lvlText w:val=""/>
      <w:lvlJc w:val="left"/>
      <w:pPr>
        <w:ind w:left="6659" w:hanging="360"/>
      </w:pPr>
      <w:rPr>
        <w:rFonts w:ascii="Wingdings" w:hAnsi="Wingdings" w:hint="default"/>
      </w:rPr>
    </w:lvl>
  </w:abstractNum>
  <w:abstractNum w:abstractNumId="25">
    <w:nsid w:val="7161647F"/>
    <w:multiLevelType w:val="hybridMultilevel"/>
    <w:tmpl w:val="3A90F578"/>
    <w:lvl w:ilvl="0" w:tplc="04150017">
      <w:start w:val="1"/>
      <w:numFmt w:val="bullet"/>
      <w:lvlText w:val=""/>
      <w:lvlJc w:val="left"/>
      <w:pPr>
        <w:ind w:left="1440" w:hanging="360"/>
      </w:pPr>
      <w:rPr>
        <w:rFonts w:ascii="Wingdings" w:hAnsi="Wingdings"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26">
    <w:nsid w:val="79A45525"/>
    <w:multiLevelType w:val="multilevel"/>
    <w:tmpl w:val="8D4AD6E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92"/>
        </w:tabs>
        <w:ind w:left="792" w:hanging="432"/>
      </w:pPr>
      <w:rPr>
        <w:rFonts w:ascii="Symbol" w:hAnsi="Symbol" w:hint="default"/>
      </w:rPr>
    </w:lvl>
    <w:lvl w:ilvl="2">
      <w:start w:val="1"/>
      <w:numFmt w:val="bullet"/>
      <w:lvlText w:val=""/>
      <w:lvlJc w:val="left"/>
      <w:pPr>
        <w:tabs>
          <w:tab w:val="num" w:pos="1080"/>
        </w:tabs>
        <w:ind w:left="1080" w:hanging="360"/>
      </w:pPr>
      <w:rPr>
        <w:rFonts w:ascii="Wingdings" w:hAnsi="Wingdings"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7">
    <w:nsid w:val="7A74129F"/>
    <w:multiLevelType w:val="hybridMultilevel"/>
    <w:tmpl w:val="48400B16"/>
    <w:lvl w:ilvl="0" w:tplc="23307180">
      <w:start w:val="1"/>
      <w:numFmt w:val="bullet"/>
      <w:lvlText w:val=""/>
      <w:lvlJc w:val="left"/>
      <w:pPr>
        <w:ind w:left="899" w:hanging="360"/>
      </w:pPr>
      <w:rPr>
        <w:rFonts w:ascii="Wingdings" w:hAnsi="Wingdings" w:hint="default"/>
      </w:rPr>
    </w:lvl>
    <w:lvl w:ilvl="1" w:tplc="95D47872" w:tentative="1">
      <w:start w:val="1"/>
      <w:numFmt w:val="bullet"/>
      <w:lvlText w:val="o"/>
      <w:lvlJc w:val="left"/>
      <w:pPr>
        <w:ind w:left="1619" w:hanging="360"/>
      </w:pPr>
      <w:rPr>
        <w:rFonts w:ascii="Courier New" w:hAnsi="Courier New" w:cs="Courier New" w:hint="default"/>
      </w:rPr>
    </w:lvl>
    <w:lvl w:ilvl="2" w:tplc="54548B1A" w:tentative="1">
      <w:start w:val="1"/>
      <w:numFmt w:val="bullet"/>
      <w:lvlText w:val=""/>
      <w:lvlJc w:val="left"/>
      <w:pPr>
        <w:ind w:left="2339" w:hanging="360"/>
      </w:pPr>
      <w:rPr>
        <w:rFonts w:ascii="Wingdings" w:hAnsi="Wingdings" w:hint="default"/>
      </w:rPr>
    </w:lvl>
    <w:lvl w:ilvl="3" w:tplc="EB14F446" w:tentative="1">
      <w:start w:val="1"/>
      <w:numFmt w:val="bullet"/>
      <w:lvlText w:val=""/>
      <w:lvlJc w:val="left"/>
      <w:pPr>
        <w:ind w:left="3059" w:hanging="360"/>
      </w:pPr>
      <w:rPr>
        <w:rFonts w:ascii="Symbol" w:hAnsi="Symbol" w:hint="default"/>
      </w:rPr>
    </w:lvl>
    <w:lvl w:ilvl="4" w:tplc="DF5C6194" w:tentative="1">
      <w:start w:val="1"/>
      <w:numFmt w:val="bullet"/>
      <w:lvlText w:val="o"/>
      <w:lvlJc w:val="left"/>
      <w:pPr>
        <w:ind w:left="3779" w:hanging="360"/>
      </w:pPr>
      <w:rPr>
        <w:rFonts w:ascii="Courier New" w:hAnsi="Courier New" w:cs="Courier New" w:hint="default"/>
      </w:rPr>
    </w:lvl>
    <w:lvl w:ilvl="5" w:tplc="DFCACC2A" w:tentative="1">
      <w:start w:val="1"/>
      <w:numFmt w:val="bullet"/>
      <w:lvlText w:val=""/>
      <w:lvlJc w:val="left"/>
      <w:pPr>
        <w:ind w:left="4499" w:hanging="360"/>
      </w:pPr>
      <w:rPr>
        <w:rFonts w:ascii="Wingdings" w:hAnsi="Wingdings" w:hint="default"/>
      </w:rPr>
    </w:lvl>
    <w:lvl w:ilvl="6" w:tplc="F9582F48" w:tentative="1">
      <w:start w:val="1"/>
      <w:numFmt w:val="bullet"/>
      <w:lvlText w:val=""/>
      <w:lvlJc w:val="left"/>
      <w:pPr>
        <w:ind w:left="5219" w:hanging="360"/>
      </w:pPr>
      <w:rPr>
        <w:rFonts w:ascii="Symbol" w:hAnsi="Symbol" w:hint="default"/>
      </w:rPr>
    </w:lvl>
    <w:lvl w:ilvl="7" w:tplc="546E9766" w:tentative="1">
      <w:start w:val="1"/>
      <w:numFmt w:val="bullet"/>
      <w:lvlText w:val="o"/>
      <w:lvlJc w:val="left"/>
      <w:pPr>
        <w:ind w:left="5939" w:hanging="360"/>
      </w:pPr>
      <w:rPr>
        <w:rFonts w:ascii="Courier New" w:hAnsi="Courier New" w:cs="Courier New" w:hint="default"/>
      </w:rPr>
    </w:lvl>
    <w:lvl w:ilvl="8" w:tplc="8D92BBF6" w:tentative="1">
      <w:start w:val="1"/>
      <w:numFmt w:val="bullet"/>
      <w:lvlText w:val=""/>
      <w:lvlJc w:val="left"/>
      <w:pPr>
        <w:ind w:left="6659" w:hanging="360"/>
      </w:pPr>
      <w:rPr>
        <w:rFonts w:ascii="Wingdings" w:hAnsi="Wingdings" w:hint="default"/>
      </w:rPr>
    </w:lvl>
  </w:abstractNum>
  <w:abstractNum w:abstractNumId="28">
    <w:nsid w:val="7A94522B"/>
    <w:multiLevelType w:val="hybridMultilevel"/>
    <w:tmpl w:val="D34808CA"/>
    <w:lvl w:ilvl="0" w:tplc="AE823ADA">
      <w:start w:val="1"/>
      <w:numFmt w:val="decimal"/>
      <w:lvlText w:val="%1)"/>
      <w:lvlJc w:val="left"/>
      <w:pPr>
        <w:tabs>
          <w:tab w:val="num" w:pos="720"/>
        </w:tabs>
        <w:ind w:left="720" w:hanging="360"/>
      </w:pPr>
    </w:lvl>
    <w:lvl w:ilvl="1" w:tplc="14DA4B0C">
      <w:start w:val="1"/>
      <w:numFmt w:val="bullet"/>
      <w:lvlText w:val="−"/>
      <w:lvlJc w:val="left"/>
      <w:pPr>
        <w:tabs>
          <w:tab w:val="num" w:pos="1440"/>
        </w:tabs>
        <w:ind w:left="1440" w:hanging="360"/>
      </w:pPr>
      <w:rPr>
        <w:rFonts w:ascii="Batang" w:eastAsia="Batang" w:hAnsi="Batang" w:hint="eastAsia"/>
      </w:rPr>
    </w:lvl>
    <w:lvl w:ilvl="2" w:tplc="66F40F0C" w:tentative="1">
      <w:start w:val="1"/>
      <w:numFmt w:val="lowerRoman"/>
      <w:lvlText w:val="%3."/>
      <w:lvlJc w:val="right"/>
      <w:pPr>
        <w:tabs>
          <w:tab w:val="num" w:pos="2160"/>
        </w:tabs>
        <w:ind w:left="2160" w:hanging="180"/>
      </w:pPr>
    </w:lvl>
    <w:lvl w:ilvl="3" w:tplc="B890DBF8" w:tentative="1">
      <w:start w:val="1"/>
      <w:numFmt w:val="decimal"/>
      <w:lvlText w:val="%4."/>
      <w:lvlJc w:val="left"/>
      <w:pPr>
        <w:tabs>
          <w:tab w:val="num" w:pos="2880"/>
        </w:tabs>
        <w:ind w:left="2880" w:hanging="360"/>
      </w:pPr>
    </w:lvl>
    <w:lvl w:ilvl="4" w:tplc="4510E844" w:tentative="1">
      <w:start w:val="1"/>
      <w:numFmt w:val="lowerLetter"/>
      <w:lvlText w:val="%5."/>
      <w:lvlJc w:val="left"/>
      <w:pPr>
        <w:tabs>
          <w:tab w:val="num" w:pos="3600"/>
        </w:tabs>
        <w:ind w:left="3600" w:hanging="360"/>
      </w:pPr>
    </w:lvl>
    <w:lvl w:ilvl="5" w:tplc="FAA65D08" w:tentative="1">
      <w:start w:val="1"/>
      <w:numFmt w:val="lowerRoman"/>
      <w:lvlText w:val="%6."/>
      <w:lvlJc w:val="right"/>
      <w:pPr>
        <w:tabs>
          <w:tab w:val="num" w:pos="4320"/>
        </w:tabs>
        <w:ind w:left="4320" w:hanging="180"/>
      </w:pPr>
    </w:lvl>
    <w:lvl w:ilvl="6" w:tplc="640CBC70" w:tentative="1">
      <w:start w:val="1"/>
      <w:numFmt w:val="decimal"/>
      <w:lvlText w:val="%7."/>
      <w:lvlJc w:val="left"/>
      <w:pPr>
        <w:tabs>
          <w:tab w:val="num" w:pos="5040"/>
        </w:tabs>
        <w:ind w:left="5040" w:hanging="360"/>
      </w:pPr>
    </w:lvl>
    <w:lvl w:ilvl="7" w:tplc="AFF4D046" w:tentative="1">
      <w:start w:val="1"/>
      <w:numFmt w:val="lowerLetter"/>
      <w:lvlText w:val="%8."/>
      <w:lvlJc w:val="left"/>
      <w:pPr>
        <w:tabs>
          <w:tab w:val="num" w:pos="5760"/>
        </w:tabs>
        <w:ind w:left="5760" w:hanging="360"/>
      </w:pPr>
    </w:lvl>
    <w:lvl w:ilvl="8" w:tplc="CC50A44E" w:tentative="1">
      <w:start w:val="1"/>
      <w:numFmt w:val="lowerRoman"/>
      <w:lvlText w:val="%9."/>
      <w:lvlJc w:val="right"/>
      <w:pPr>
        <w:tabs>
          <w:tab w:val="num" w:pos="6480"/>
        </w:tabs>
        <w:ind w:left="6480" w:hanging="180"/>
      </w:pPr>
    </w:lvl>
  </w:abstractNum>
  <w:num w:numId="1">
    <w:abstractNumId w:val="28"/>
  </w:num>
  <w:num w:numId="2">
    <w:abstractNumId w:val="5"/>
  </w:num>
  <w:num w:numId="3">
    <w:abstractNumId w:val="8"/>
  </w:num>
  <w:num w:numId="4">
    <w:abstractNumId w:val="0"/>
  </w:num>
  <w:num w:numId="5">
    <w:abstractNumId w:val="25"/>
  </w:num>
  <w:num w:numId="6">
    <w:abstractNumId w:val="26"/>
  </w:num>
  <w:num w:numId="7">
    <w:abstractNumId w:val="27"/>
  </w:num>
  <w:num w:numId="8">
    <w:abstractNumId w:val="19"/>
  </w:num>
  <w:num w:numId="9">
    <w:abstractNumId w:val="11"/>
  </w:num>
  <w:num w:numId="10">
    <w:abstractNumId w:val="2"/>
  </w:num>
  <w:num w:numId="11">
    <w:abstractNumId w:val="23"/>
  </w:num>
  <w:num w:numId="12">
    <w:abstractNumId w:val="12"/>
  </w:num>
  <w:num w:numId="13">
    <w:abstractNumId w:val="14"/>
  </w:num>
  <w:num w:numId="14">
    <w:abstractNumId w:val="22"/>
  </w:num>
  <w:num w:numId="15">
    <w:abstractNumId w:val="4"/>
  </w:num>
  <w:num w:numId="16">
    <w:abstractNumId w:val="10"/>
  </w:num>
  <w:num w:numId="17">
    <w:abstractNumId w:val="3"/>
  </w:num>
  <w:num w:numId="18">
    <w:abstractNumId w:val="17"/>
  </w:num>
  <w:num w:numId="19">
    <w:abstractNumId w:val="1"/>
  </w:num>
  <w:num w:numId="20">
    <w:abstractNumId w:val="7"/>
  </w:num>
  <w:num w:numId="21">
    <w:abstractNumId w:val="18"/>
  </w:num>
  <w:num w:numId="22">
    <w:abstractNumId w:val="6"/>
  </w:num>
  <w:num w:numId="23">
    <w:abstractNumId w:val="13"/>
  </w:num>
  <w:num w:numId="24">
    <w:abstractNumId w:val="9"/>
  </w:num>
  <w:num w:numId="25">
    <w:abstractNumId w:val="20"/>
  </w:num>
  <w:num w:numId="26">
    <w:abstractNumId w:val="15"/>
  </w:num>
  <w:num w:numId="27">
    <w:abstractNumId w:val="16"/>
  </w:num>
  <w:num w:numId="28">
    <w:abstractNumId w:val="24"/>
  </w:num>
  <w:num w:numId="2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oNotTrackMoves/>
  <w:defaultTabStop w:val="708"/>
  <w:hyphenationZone w:val="425"/>
  <w:evenAndOddHeaders/>
  <w:drawingGridHorizontalSpacing w:val="120"/>
  <w:displayHorizontalDrawingGridEvery w:val="2"/>
  <w:characterSpacingControl w:val="doNotCompress"/>
  <w:footnotePr>
    <w:numRestart w:val="eachSec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_AMO_XmlVersion" w:val="Empty"/>
  </w:docVars>
  <w:rsids>
    <w:rsidRoot w:val="00CB6D6C"/>
    <w:rsid w:val="00004A98"/>
    <w:rsid w:val="00053F8F"/>
    <w:rsid w:val="000917AA"/>
    <w:rsid w:val="00100206"/>
    <w:rsid w:val="0011173B"/>
    <w:rsid w:val="00151D18"/>
    <w:rsid w:val="001670E8"/>
    <w:rsid w:val="001B789A"/>
    <w:rsid w:val="00317874"/>
    <w:rsid w:val="00332C7B"/>
    <w:rsid w:val="00342D3F"/>
    <w:rsid w:val="00371E89"/>
    <w:rsid w:val="004054A6"/>
    <w:rsid w:val="00477912"/>
    <w:rsid w:val="004B0C66"/>
    <w:rsid w:val="005416AC"/>
    <w:rsid w:val="005B341E"/>
    <w:rsid w:val="005E51A7"/>
    <w:rsid w:val="0060328C"/>
    <w:rsid w:val="006B37F0"/>
    <w:rsid w:val="006B7496"/>
    <w:rsid w:val="00711359"/>
    <w:rsid w:val="00733C25"/>
    <w:rsid w:val="00737CFC"/>
    <w:rsid w:val="00741717"/>
    <w:rsid w:val="007622C4"/>
    <w:rsid w:val="007928F7"/>
    <w:rsid w:val="008049B4"/>
    <w:rsid w:val="00896AF1"/>
    <w:rsid w:val="008B3DC8"/>
    <w:rsid w:val="008D5AD1"/>
    <w:rsid w:val="008E5609"/>
    <w:rsid w:val="0094469F"/>
    <w:rsid w:val="00970A93"/>
    <w:rsid w:val="00972FA7"/>
    <w:rsid w:val="009A6701"/>
    <w:rsid w:val="009B5E79"/>
    <w:rsid w:val="009D0C71"/>
    <w:rsid w:val="00A021A3"/>
    <w:rsid w:val="00A04BB7"/>
    <w:rsid w:val="00A25828"/>
    <w:rsid w:val="00A41051"/>
    <w:rsid w:val="00A85E4D"/>
    <w:rsid w:val="00AF1D0A"/>
    <w:rsid w:val="00B130A0"/>
    <w:rsid w:val="00BB7C55"/>
    <w:rsid w:val="00BC3BA9"/>
    <w:rsid w:val="00BD7212"/>
    <w:rsid w:val="00C2775F"/>
    <w:rsid w:val="00C43A93"/>
    <w:rsid w:val="00C57E4A"/>
    <w:rsid w:val="00C65C64"/>
    <w:rsid w:val="00C76EEA"/>
    <w:rsid w:val="00C77C64"/>
    <w:rsid w:val="00CB6D6C"/>
    <w:rsid w:val="00CD0AE5"/>
    <w:rsid w:val="00CE6DAD"/>
    <w:rsid w:val="00CF1B6D"/>
    <w:rsid w:val="00D0033F"/>
    <w:rsid w:val="00D149B5"/>
    <w:rsid w:val="00D27E88"/>
    <w:rsid w:val="00D53266"/>
    <w:rsid w:val="00DF4016"/>
    <w:rsid w:val="00E126C0"/>
    <w:rsid w:val="00E20558"/>
    <w:rsid w:val="00EE093C"/>
    <w:rsid w:val="00EF7E96"/>
    <w:rsid w:val="00F015DE"/>
    <w:rsid w:val="00F0326A"/>
    <w:rsid w:val="00F108EE"/>
    <w:rsid w:val="00F452FE"/>
    <w:rsid w:val="00F66FEA"/>
    <w:rsid w:val="00F834AE"/>
    <w:rsid w:val="00FB1C5A"/>
    <w:rsid w:val="00FB3563"/>
    <w:rsid w:val="00FB711A"/>
    <w:rsid w:val="00FF3CD8"/>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7874"/>
    <w:rPr>
      <w:rFonts w:eastAsia="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uiPriority w:val="99"/>
    <w:unhideWhenUsed/>
    <w:rsid w:val="00317874"/>
    <w:pPr>
      <w:tabs>
        <w:tab w:val="center" w:pos="4536"/>
        <w:tab w:val="right" w:pos="9072"/>
      </w:tabs>
    </w:pPr>
  </w:style>
  <w:style w:type="character" w:customStyle="1" w:styleId="StopkaZnak">
    <w:name w:val="Stopka Znak"/>
    <w:basedOn w:val="Domylnaczcionkaakapitu"/>
    <w:uiPriority w:val="99"/>
    <w:rsid w:val="00317874"/>
    <w:rPr>
      <w:rFonts w:eastAsia="Times New Roman" w:cs="Times New Roman"/>
      <w:sz w:val="24"/>
      <w:szCs w:val="24"/>
      <w:lang w:eastAsia="pl-PL"/>
    </w:rPr>
  </w:style>
  <w:style w:type="character" w:customStyle="1" w:styleId="hps">
    <w:name w:val="hps"/>
    <w:basedOn w:val="Domylnaczcionkaakapitu"/>
    <w:rsid w:val="00317874"/>
  </w:style>
  <w:style w:type="character" w:customStyle="1" w:styleId="shorttext">
    <w:name w:val="short_text"/>
    <w:basedOn w:val="Domylnaczcionkaakapitu"/>
    <w:rsid w:val="00317874"/>
  </w:style>
  <w:style w:type="paragraph" w:customStyle="1" w:styleId="Default">
    <w:name w:val="Default"/>
    <w:rsid w:val="00317874"/>
    <w:pPr>
      <w:autoSpaceDE w:val="0"/>
      <w:autoSpaceDN w:val="0"/>
      <w:adjustRightInd w:val="0"/>
    </w:pPr>
    <w:rPr>
      <w:rFonts w:eastAsia="Times New Roman"/>
      <w:color w:val="000000"/>
      <w:sz w:val="24"/>
      <w:szCs w:val="24"/>
    </w:rPr>
  </w:style>
  <w:style w:type="paragraph" w:styleId="Tekstprzypisudolnego">
    <w:name w:val="footnote text"/>
    <w:basedOn w:val="Normalny"/>
    <w:semiHidden/>
    <w:unhideWhenUsed/>
    <w:rsid w:val="00317874"/>
    <w:rPr>
      <w:sz w:val="20"/>
      <w:szCs w:val="20"/>
    </w:rPr>
  </w:style>
  <w:style w:type="character" w:customStyle="1" w:styleId="TekstprzypisudolnegoZnak">
    <w:name w:val="Tekst przypisu dolnego Znak"/>
    <w:basedOn w:val="Domylnaczcionkaakapitu"/>
    <w:rsid w:val="00317874"/>
    <w:rPr>
      <w:rFonts w:eastAsia="Times New Roman" w:cs="Times New Roman"/>
      <w:sz w:val="20"/>
      <w:szCs w:val="20"/>
      <w:lang w:eastAsia="pl-PL"/>
    </w:rPr>
  </w:style>
  <w:style w:type="character" w:styleId="Odwoanieprzypisudolnego">
    <w:name w:val="footnote reference"/>
    <w:basedOn w:val="Domylnaczcionkaakapitu"/>
    <w:semiHidden/>
    <w:unhideWhenUsed/>
    <w:rsid w:val="00317874"/>
    <w:rPr>
      <w:vertAlign w:val="superscript"/>
    </w:rPr>
  </w:style>
  <w:style w:type="paragraph" w:styleId="Akapitzlist">
    <w:name w:val="List Paragraph"/>
    <w:basedOn w:val="Normalny"/>
    <w:qFormat/>
    <w:rsid w:val="00317874"/>
    <w:pPr>
      <w:spacing w:before="120" w:line="276" w:lineRule="auto"/>
      <w:ind w:left="720"/>
      <w:contextualSpacing/>
      <w:jc w:val="both"/>
    </w:pPr>
    <w:rPr>
      <w:rFonts w:ascii="Calibri" w:hAnsi="Calibri"/>
      <w:sz w:val="22"/>
      <w:szCs w:val="20"/>
    </w:rPr>
  </w:style>
  <w:style w:type="paragraph" w:customStyle="1" w:styleId="Tekstpodstawowywcity21">
    <w:name w:val="Tekst podstawowy wcięty 21"/>
    <w:basedOn w:val="Normalny"/>
    <w:rsid w:val="00317874"/>
    <w:pPr>
      <w:overflowPunct w:val="0"/>
      <w:autoSpaceDE w:val="0"/>
      <w:autoSpaceDN w:val="0"/>
      <w:adjustRightInd w:val="0"/>
      <w:ind w:left="360"/>
      <w:jc w:val="both"/>
      <w:textAlignment w:val="baseline"/>
    </w:pPr>
    <w:rPr>
      <w:rFonts w:ascii="Arial" w:hAnsi="Arial"/>
      <w:szCs w:val="20"/>
    </w:rPr>
  </w:style>
  <w:style w:type="paragraph" w:customStyle="1" w:styleId="Akapitzlist1">
    <w:name w:val="Akapit z listą1"/>
    <w:basedOn w:val="Normalny"/>
    <w:rsid w:val="00317874"/>
    <w:pPr>
      <w:spacing w:line="276" w:lineRule="auto"/>
      <w:ind w:left="720"/>
      <w:contextualSpacing/>
    </w:pPr>
  </w:style>
  <w:style w:type="paragraph" w:customStyle="1" w:styleId="Tekstpodstawowywcity22">
    <w:name w:val="Tekst podstawowy wcięty 22"/>
    <w:basedOn w:val="Normalny"/>
    <w:rsid w:val="00317874"/>
    <w:pPr>
      <w:overflowPunct w:val="0"/>
      <w:autoSpaceDE w:val="0"/>
      <w:autoSpaceDN w:val="0"/>
      <w:adjustRightInd w:val="0"/>
      <w:ind w:left="360"/>
      <w:jc w:val="both"/>
      <w:textAlignment w:val="baseline"/>
    </w:pPr>
    <w:rPr>
      <w:rFonts w:ascii="Arial" w:hAnsi="Arial"/>
      <w:szCs w:val="20"/>
      <w:lang w:val="en-GB" w:eastAsia="en-GB" w:bidi="en-GB"/>
    </w:rPr>
  </w:style>
  <w:style w:type="paragraph" w:styleId="Nagwek">
    <w:name w:val="header"/>
    <w:basedOn w:val="Normalny"/>
    <w:semiHidden/>
    <w:unhideWhenUsed/>
    <w:rsid w:val="00317874"/>
    <w:pPr>
      <w:tabs>
        <w:tab w:val="center" w:pos="4536"/>
        <w:tab w:val="right" w:pos="9072"/>
      </w:tabs>
    </w:pPr>
  </w:style>
  <w:style w:type="character" w:customStyle="1" w:styleId="NagwekZnak">
    <w:name w:val="Nagłówek Znak"/>
    <w:basedOn w:val="Domylnaczcionkaakapitu"/>
    <w:semiHidden/>
    <w:rsid w:val="00317874"/>
    <w:rPr>
      <w:rFonts w:eastAsia="Times New Roman" w:cs="Times New Roman"/>
      <w:sz w:val="24"/>
      <w:szCs w:val="24"/>
      <w:lang w:eastAsia="pl-PL"/>
    </w:rPr>
  </w:style>
  <w:style w:type="character" w:styleId="Hipercze">
    <w:name w:val="Hyperlink"/>
    <w:basedOn w:val="Domylnaczcionkaakapitu"/>
    <w:semiHidden/>
    <w:unhideWhenUsed/>
    <w:rsid w:val="00317874"/>
    <w:rPr>
      <w:color w:val="0000FF"/>
      <w:u w:val="single"/>
    </w:rPr>
  </w:style>
  <w:style w:type="character" w:styleId="UyteHipercze">
    <w:name w:val="FollowedHyperlink"/>
    <w:basedOn w:val="Domylnaczcionkaakapitu"/>
    <w:semiHidden/>
    <w:unhideWhenUsed/>
    <w:rsid w:val="00317874"/>
    <w:rPr>
      <w:color w:val="800080"/>
      <w:u w:val="single"/>
    </w:rPr>
  </w:style>
  <w:style w:type="character" w:styleId="Odwoaniedokomentarza">
    <w:name w:val="annotation reference"/>
    <w:basedOn w:val="Domylnaczcionkaakapitu"/>
    <w:uiPriority w:val="99"/>
    <w:semiHidden/>
    <w:unhideWhenUsed/>
    <w:rsid w:val="00A021A3"/>
    <w:rPr>
      <w:sz w:val="16"/>
      <w:szCs w:val="16"/>
    </w:rPr>
  </w:style>
  <w:style w:type="paragraph" w:styleId="Tekstkomentarza">
    <w:name w:val="annotation text"/>
    <w:basedOn w:val="Normalny"/>
    <w:link w:val="TekstkomentarzaZnak"/>
    <w:uiPriority w:val="99"/>
    <w:semiHidden/>
    <w:unhideWhenUsed/>
    <w:rsid w:val="00A021A3"/>
    <w:rPr>
      <w:sz w:val="20"/>
      <w:szCs w:val="20"/>
    </w:rPr>
  </w:style>
  <w:style w:type="character" w:customStyle="1" w:styleId="TekstkomentarzaZnak">
    <w:name w:val="Tekst komentarza Znak"/>
    <w:basedOn w:val="Domylnaczcionkaakapitu"/>
    <w:link w:val="Tekstkomentarza"/>
    <w:uiPriority w:val="99"/>
    <w:semiHidden/>
    <w:rsid w:val="00A021A3"/>
    <w:rPr>
      <w:rFonts w:eastAsia="Times New Roman"/>
    </w:rPr>
  </w:style>
  <w:style w:type="paragraph" w:styleId="Tematkomentarza">
    <w:name w:val="annotation subject"/>
    <w:basedOn w:val="Tekstkomentarza"/>
    <w:next w:val="Tekstkomentarza"/>
    <w:link w:val="TematkomentarzaZnak"/>
    <w:uiPriority w:val="99"/>
    <w:semiHidden/>
    <w:unhideWhenUsed/>
    <w:rsid w:val="00A021A3"/>
    <w:rPr>
      <w:b/>
      <w:bCs/>
    </w:rPr>
  </w:style>
  <w:style w:type="character" w:customStyle="1" w:styleId="TematkomentarzaZnak">
    <w:name w:val="Temat komentarza Znak"/>
    <w:basedOn w:val="TekstkomentarzaZnak"/>
    <w:link w:val="Tematkomentarza"/>
    <w:uiPriority w:val="99"/>
    <w:semiHidden/>
    <w:rsid w:val="00A021A3"/>
    <w:rPr>
      <w:b/>
      <w:bCs/>
    </w:rPr>
  </w:style>
  <w:style w:type="paragraph" w:styleId="Tekstdymka">
    <w:name w:val="Balloon Text"/>
    <w:basedOn w:val="Normalny"/>
    <w:link w:val="TekstdymkaZnak"/>
    <w:uiPriority w:val="99"/>
    <w:semiHidden/>
    <w:unhideWhenUsed/>
    <w:rsid w:val="00A021A3"/>
    <w:rPr>
      <w:rFonts w:ascii="Tahoma" w:hAnsi="Tahoma" w:cs="Tahoma"/>
      <w:sz w:val="16"/>
      <w:szCs w:val="16"/>
    </w:rPr>
  </w:style>
  <w:style w:type="character" w:customStyle="1" w:styleId="TekstdymkaZnak">
    <w:name w:val="Tekst dymka Znak"/>
    <w:basedOn w:val="Domylnaczcionkaakapitu"/>
    <w:link w:val="Tekstdymka"/>
    <w:uiPriority w:val="99"/>
    <w:semiHidden/>
    <w:rsid w:val="00A021A3"/>
    <w:rPr>
      <w:rFonts w:ascii="Tahoma" w:eastAsia="Times New Roman" w:hAnsi="Tahoma" w:cs="Tahoma"/>
      <w:sz w:val="16"/>
      <w:szCs w:val="16"/>
    </w:rPr>
  </w:style>
  <w:style w:type="paragraph" w:styleId="Zwykytekst">
    <w:name w:val="Plain Text"/>
    <w:basedOn w:val="Normalny"/>
    <w:link w:val="ZwykytekstZnak"/>
    <w:uiPriority w:val="99"/>
    <w:unhideWhenUsed/>
    <w:rsid w:val="00F0326A"/>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F0326A"/>
    <w:rPr>
      <w:rFonts w:ascii="Consolas" w:eastAsia="Calibri" w:hAnsi="Consolas" w:cs="Times New Roman"/>
      <w:sz w:val="21"/>
      <w:szCs w:val="21"/>
      <w:lang w:eastAsia="en-US"/>
    </w:rPr>
  </w:style>
</w:styles>
</file>

<file path=word/webSettings.xml><?xml version="1.0" encoding="utf-8"?>
<w:webSettings xmlns:r="http://schemas.openxmlformats.org/officeDocument/2006/relationships" xmlns:w="http://schemas.openxmlformats.org/wordprocessingml/2006/main">
  <w:divs>
    <w:div w:id="956135563">
      <w:bodyDiv w:val="1"/>
      <w:marLeft w:val="0"/>
      <w:marRight w:val="0"/>
      <w:marTop w:val="0"/>
      <w:marBottom w:val="0"/>
      <w:divBdr>
        <w:top w:val="none" w:sz="0" w:space="0" w:color="auto"/>
        <w:left w:val="none" w:sz="0" w:space="0" w:color="auto"/>
        <w:bottom w:val="none" w:sz="0" w:space="0" w:color="auto"/>
        <w:right w:val="none" w:sz="0" w:space="0" w:color="auto"/>
      </w:divBdr>
    </w:div>
    <w:div w:id="112088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tat.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12</Pages>
  <Words>4137</Words>
  <Characters>24823</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UWAGI OGÓLNE</vt:lpstr>
    </vt:vector>
  </TitlesOfParts>
  <Company/>
  <LinksUpToDate>false</LinksUpToDate>
  <CharactersWithSpaces>28903</CharactersWithSpaces>
  <SharedDoc>false</SharedDoc>
  <HLinks>
    <vt:vector size="6" baseType="variant">
      <vt:variant>
        <vt:i4>3801137</vt:i4>
      </vt:variant>
      <vt:variant>
        <vt:i4>0</vt:i4>
      </vt:variant>
      <vt:variant>
        <vt:i4>0</vt:i4>
      </vt:variant>
      <vt:variant>
        <vt:i4>5</vt:i4>
      </vt:variant>
      <vt:variant>
        <vt:lpwstr>http://www.stat.gov.pl/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UWAGI OGÓLNE</dc:title>
  <dc:subject/>
  <dc:creator>Chmielewski  Mariusz</dc:creator>
  <cp:keywords/>
  <dc:description/>
  <cp:lastModifiedBy>Brzezińska Beata</cp:lastModifiedBy>
  <cp:revision>14</cp:revision>
  <cp:lastPrinted>2014-06-16T14:01:00Z</cp:lastPrinted>
  <dcterms:created xsi:type="dcterms:W3CDTF">2014-06-16T13:56:00Z</dcterms:created>
  <dcterms:modified xsi:type="dcterms:W3CDTF">2014-07-24T08:15:00Z</dcterms:modified>
</cp:coreProperties>
</file>